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5FD9D" w14:textId="15AB61F4" w:rsidR="00CA633C" w:rsidRPr="00046894" w:rsidRDefault="00CA633C" w:rsidP="00CA633C">
      <w:pPr>
        <w:pStyle w:val="3GPPHeader"/>
        <w:keepNext/>
        <w:keepLines/>
        <w:spacing w:after="60"/>
        <w:rPr>
          <w:sz w:val="32"/>
          <w:szCs w:val="32"/>
          <w:highlight w:val="yellow"/>
        </w:rPr>
      </w:pPr>
      <w:bookmarkStart w:id="0" w:name="_Hlk485401214"/>
      <w:r w:rsidRPr="00EB1D8F">
        <w:t xml:space="preserve">3GPP TSG-RAN WG2 </w:t>
      </w:r>
      <w:r>
        <w:t>#106</w:t>
      </w:r>
      <w:r w:rsidRPr="00CE0424">
        <w:tab/>
      </w:r>
      <w:proofErr w:type="spellStart"/>
      <w:r w:rsidRPr="00664BED">
        <w:rPr>
          <w:sz w:val="32"/>
          <w:szCs w:val="32"/>
        </w:rPr>
        <w:t>Tdoc</w:t>
      </w:r>
      <w:proofErr w:type="spellEnd"/>
      <w:r w:rsidRPr="00664BED">
        <w:rPr>
          <w:sz w:val="32"/>
          <w:szCs w:val="32"/>
        </w:rPr>
        <w:t xml:space="preserve"> R2-19</w:t>
      </w:r>
      <w:r w:rsidR="00664BED" w:rsidRPr="00664BED">
        <w:rPr>
          <w:sz w:val="32"/>
          <w:szCs w:val="32"/>
        </w:rPr>
        <w:t>06833</w:t>
      </w:r>
    </w:p>
    <w:p w14:paraId="149F3D24" w14:textId="5ACD2DFD" w:rsidR="00CA633C" w:rsidRPr="009B4AD0" w:rsidRDefault="00CA633C" w:rsidP="00CA633C">
      <w:pPr>
        <w:pStyle w:val="3GPPHeader"/>
        <w:keepNext/>
        <w:keepLines/>
        <w:rPr>
          <w:lang w:val="en-US"/>
        </w:rPr>
      </w:pPr>
      <w:r>
        <w:t>Reno</w:t>
      </w:r>
      <w:r w:rsidRPr="00FC6BFA">
        <w:t xml:space="preserve">, </w:t>
      </w:r>
      <w:r>
        <w:t>Nevada, USA</w:t>
      </w:r>
      <w:r w:rsidRPr="00FC6BFA">
        <w:t xml:space="preserve">, </w:t>
      </w:r>
      <w:r>
        <w:t>13 May–</w:t>
      </w:r>
      <w:r w:rsidR="00197D8B">
        <w:t>1</w:t>
      </w:r>
      <w:r>
        <w:t xml:space="preserve">7 </w:t>
      </w:r>
      <w:proofErr w:type="gramStart"/>
      <w:r>
        <w:t>May,</w:t>
      </w:r>
      <w:proofErr w:type="gramEnd"/>
      <w:r>
        <w:t xml:space="preserve"> </w:t>
      </w:r>
      <w:r w:rsidRPr="00FC6BFA">
        <w:t>201</w:t>
      </w:r>
      <w:r>
        <w:t>9</w:t>
      </w:r>
      <w:r w:rsidRPr="009B4AD0">
        <w:rPr>
          <w:lang w:val="en-US"/>
        </w:rPr>
        <w:tab/>
        <w:t xml:space="preserve"> </w:t>
      </w:r>
    </w:p>
    <w:p w14:paraId="3BF93E08" w14:textId="77777777" w:rsidR="00CA633C" w:rsidRPr="009B4AD0" w:rsidRDefault="00CA633C" w:rsidP="00CA633C">
      <w:pPr>
        <w:pStyle w:val="3GPPHeader"/>
        <w:keepNext/>
        <w:keepLines/>
        <w:rPr>
          <w:lang w:val="en-US"/>
        </w:rPr>
      </w:pPr>
    </w:p>
    <w:p w14:paraId="63CD9C56" w14:textId="200A2E4A" w:rsidR="00CA633C" w:rsidRPr="00C82827" w:rsidRDefault="00CA633C" w:rsidP="00CA633C">
      <w:pPr>
        <w:pStyle w:val="3GPPHeader"/>
        <w:keepNext/>
        <w:keepLines/>
        <w:rPr>
          <w:sz w:val="22"/>
          <w:szCs w:val="22"/>
          <w:lang w:val="en-US"/>
        </w:rPr>
      </w:pPr>
      <w:r w:rsidRPr="00C82827">
        <w:rPr>
          <w:sz w:val="22"/>
          <w:szCs w:val="22"/>
          <w:lang w:val="en-US"/>
        </w:rPr>
        <w:t>Agenda Item:</w:t>
      </w:r>
      <w:r w:rsidRPr="00C82827">
        <w:rPr>
          <w:sz w:val="22"/>
          <w:szCs w:val="22"/>
          <w:lang w:val="en-US"/>
        </w:rPr>
        <w:tab/>
      </w:r>
      <w:r w:rsidR="00DF5F7C">
        <w:rPr>
          <w:sz w:val="22"/>
          <w:szCs w:val="22"/>
          <w:lang w:val="en-US"/>
        </w:rPr>
        <w:t>11.7.2.1</w:t>
      </w:r>
    </w:p>
    <w:p w14:paraId="61F36A81" w14:textId="77777777" w:rsidR="00CA633C" w:rsidRDefault="00CA633C" w:rsidP="00CA633C">
      <w:pPr>
        <w:pStyle w:val="3GPPHeader"/>
        <w:keepNext/>
        <w:keepLines/>
        <w:rPr>
          <w:sz w:val="22"/>
          <w:szCs w:val="22"/>
        </w:rPr>
      </w:pPr>
      <w:r>
        <w:rPr>
          <w:sz w:val="22"/>
          <w:szCs w:val="22"/>
        </w:rPr>
        <w:t>Source:</w:t>
      </w:r>
      <w:r>
        <w:rPr>
          <w:sz w:val="22"/>
          <w:szCs w:val="22"/>
        </w:rPr>
        <w:tab/>
        <w:t>Ericsson</w:t>
      </w:r>
    </w:p>
    <w:p w14:paraId="5249B9D8" w14:textId="0CFB96A1" w:rsidR="00CA633C" w:rsidRPr="003B08B3" w:rsidRDefault="00CA633C" w:rsidP="00CA633C">
      <w:pPr>
        <w:pStyle w:val="3GPPHeader"/>
        <w:keepNext/>
        <w:keepLines/>
        <w:rPr>
          <w:sz w:val="22"/>
          <w:szCs w:val="22"/>
          <w:lang w:val="en-US"/>
        </w:rPr>
      </w:pPr>
      <w:r w:rsidRPr="00F875D1">
        <w:rPr>
          <w:sz w:val="22"/>
          <w:szCs w:val="22"/>
        </w:rPr>
        <w:t>Title:</w:t>
      </w:r>
      <w:r w:rsidRPr="00F875D1">
        <w:rPr>
          <w:sz w:val="22"/>
          <w:szCs w:val="22"/>
        </w:rPr>
        <w:tab/>
      </w:r>
      <w:r w:rsidR="004A5B5D" w:rsidRPr="004A5B5D">
        <w:rPr>
          <w:sz w:val="22"/>
          <w:szCs w:val="22"/>
        </w:rPr>
        <w:t>Signalling design for reference time provisioning</w:t>
      </w:r>
    </w:p>
    <w:p w14:paraId="716B6B48" w14:textId="77777777" w:rsidR="00CA633C" w:rsidRDefault="00CA633C" w:rsidP="00CA633C">
      <w:pPr>
        <w:pStyle w:val="3GPPHeader"/>
        <w:keepNext/>
        <w:keepLines/>
        <w:rPr>
          <w:sz w:val="22"/>
          <w:szCs w:val="22"/>
        </w:rPr>
      </w:pPr>
      <w:r>
        <w:rPr>
          <w:sz w:val="22"/>
          <w:szCs w:val="22"/>
        </w:rPr>
        <w:t>Document for:</w:t>
      </w:r>
      <w:r>
        <w:rPr>
          <w:sz w:val="22"/>
          <w:szCs w:val="22"/>
        </w:rPr>
        <w:tab/>
      </w:r>
      <w:r w:rsidRPr="00C94BAE">
        <w:rPr>
          <w:sz w:val="22"/>
          <w:szCs w:val="22"/>
        </w:rPr>
        <w:t>Discussion</w:t>
      </w:r>
    </w:p>
    <w:bookmarkEnd w:id="0"/>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3F4EFB1E" w14:textId="01BAE87A" w:rsidR="00FF22FA" w:rsidRDefault="00F21EE3" w:rsidP="00BA6D4D">
      <w:pPr>
        <w:spacing w:before="120"/>
        <w:rPr>
          <w:rFonts w:ascii="Arial" w:hAnsi="Arial" w:cs="Arial"/>
        </w:rPr>
      </w:pPr>
      <w:bookmarkStart w:id="1" w:name="_Toc524946176"/>
      <w:r>
        <w:rPr>
          <w:rFonts w:ascii="Arial" w:hAnsi="Arial" w:cs="Arial"/>
        </w:rPr>
        <w:t>In the last meeting, t</w:t>
      </w:r>
      <w:r w:rsidR="00FF22FA">
        <w:rPr>
          <w:rFonts w:ascii="Arial" w:hAnsi="Arial" w:cs="Arial"/>
        </w:rPr>
        <w:t xml:space="preserve">he following has been agreed </w:t>
      </w:r>
    </w:p>
    <w:tbl>
      <w:tblPr>
        <w:tblStyle w:val="TableGrid"/>
        <w:tblW w:w="0" w:type="auto"/>
        <w:tblLook w:val="04A0" w:firstRow="1" w:lastRow="0" w:firstColumn="1" w:lastColumn="0" w:noHBand="0" w:noVBand="1"/>
      </w:tblPr>
      <w:tblGrid>
        <w:gridCol w:w="9629"/>
      </w:tblGrid>
      <w:tr w:rsidR="00FF22FA" w14:paraId="4A5D48B8" w14:textId="77777777" w:rsidTr="00CC653A">
        <w:tc>
          <w:tcPr>
            <w:tcW w:w="9629" w:type="dxa"/>
          </w:tcPr>
          <w:p w14:paraId="052E0B46" w14:textId="77777777" w:rsidR="00FF22FA" w:rsidRPr="00373D9C" w:rsidRDefault="00FF22FA" w:rsidP="00373D9C">
            <w:pPr>
              <w:pStyle w:val="Agreement"/>
              <w:keepNext/>
              <w:keepLines/>
              <w:numPr>
                <w:ilvl w:val="0"/>
                <w:numId w:val="36"/>
              </w:numPr>
              <w:rPr>
                <w:b w:val="0"/>
              </w:rPr>
            </w:pPr>
            <w:r w:rsidRPr="00373D9C">
              <w:rPr>
                <w:b w:val="0"/>
              </w:rPr>
              <w:t>Confirm that we use LTE rel-15 SIB and RRC unicast based methods for reference time delivery</w:t>
            </w:r>
          </w:p>
          <w:p w14:paraId="527326B0" w14:textId="77777777" w:rsidR="00FF22FA" w:rsidRPr="00373D9C" w:rsidRDefault="00FF22FA" w:rsidP="00373D9C">
            <w:pPr>
              <w:pStyle w:val="Agreement"/>
              <w:keepNext/>
              <w:keepLines/>
              <w:numPr>
                <w:ilvl w:val="0"/>
                <w:numId w:val="36"/>
              </w:numPr>
              <w:rPr>
                <w:b w:val="0"/>
              </w:rPr>
            </w:pPr>
            <w:r w:rsidRPr="00373D9C">
              <w:rPr>
                <w:b w:val="0"/>
              </w:rPr>
              <w:t>The reference time information shall correspond to a reference SFN, explicitly indicated in unicast signalling, FFS if inferred from the transmission of the SIB for SIB signalling.</w:t>
            </w:r>
          </w:p>
          <w:p w14:paraId="26A018DD" w14:textId="77777777" w:rsidR="00FF22FA" w:rsidRPr="00373D9C" w:rsidRDefault="00FF22FA" w:rsidP="00373D9C">
            <w:pPr>
              <w:pStyle w:val="Agreement"/>
              <w:keepNext/>
              <w:keepLines/>
              <w:numPr>
                <w:ilvl w:val="0"/>
                <w:numId w:val="36"/>
              </w:numPr>
              <w:rPr>
                <w:b w:val="0"/>
              </w:rPr>
            </w:pPr>
            <w:r w:rsidRPr="00373D9C">
              <w:rPr>
                <w:b w:val="0"/>
              </w:rPr>
              <w:t>R2 assumes the UE shall use the end of the reference SFN value as the precise point in time to which the reference time corresponds.</w:t>
            </w:r>
          </w:p>
          <w:p w14:paraId="66E6917A" w14:textId="75093D64" w:rsidR="00FF22FA" w:rsidRPr="00373D9C" w:rsidRDefault="00FF22FA" w:rsidP="00373D9C">
            <w:pPr>
              <w:pStyle w:val="Agreement"/>
              <w:keepNext/>
              <w:keepLines/>
              <w:numPr>
                <w:ilvl w:val="0"/>
                <w:numId w:val="36"/>
              </w:numPr>
              <w:rPr>
                <w:b w:val="0"/>
              </w:rPr>
            </w:pPr>
            <w:r w:rsidRPr="00373D9C">
              <w:rPr>
                <w:b w:val="0"/>
              </w:rPr>
              <w:t xml:space="preserve">FFS whether the reference SFN refers to time in the future, past or whether this need to </w:t>
            </w:r>
            <w:proofErr w:type="gramStart"/>
            <w:r w:rsidRPr="00373D9C">
              <w:rPr>
                <w:b w:val="0"/>
              </w:rPr>
              <w:t>mandated</w:t>
            </w:r>
            <w:proofErr w:type="gramEnd"/>
            <w:r w:rsidRPr="00373D9C">
              <w:rPr>
                <w:b w:val="0"/>
              </w:rPr>
              <w:t xml:space="preserve"> one way or another.</w:t>
            </w:r>
          </w:p>
          <w:p w14:paraId="53F826EC" w14:textId="77777777" w:rsidR="00373D9C" w:rsidRPr="00373D9C" w:rsidRDefault="00373D9C" w:rsidP="00373D9C">
            <w:pPr>
              <w:pStyle w:val="Agreement"/>
              <w:keepNext/>
              <w:keepLines/>
              <w:numPr>
                <w:ilvl w:val="0"/>
                <w:numId w:val="36"/>
              </w:numPr>
              <w:rPr>
                <w:b w:val="0"/>
              </w:rPr>
            </w:pPr>
            <w:r w:rsidRPr="00373D9C">
              <w:rPr>
                <w:b w:val="0"/>
              </w:rPr>
              <w:t xml:space="preserve">R2 assumes that some propagation delay compensation may be needed for distance &gt; 200m. </w:t>
            </w:r>
          </w:p>
          <w:p w14:paraId="3667E231" w14:textId="12B6877C" w:rsidR="00FF22FA" w:rsidRPr="00C13451" w:rsidRDefault="00373D9C" w:rsidP="00C13451">
            <w:pPr>
              <w:pStyle w:val="Agreement"/>
              <w:keepNext/>
              <w:keepLines/>
              <w:numPr>
                <w:ilvl w:val="0"/>
                <w:numId w:val="36"/>
              </w:numPr>
              <w:rPr>
                <w:b w:val="0"/>
              </w:rPr>
            </w:pPr>
            <w:r w:rsidRPr="00373D9C">
              <w:rPr>
                <w:b w:val="0"/>
              </w:rPr>
              <w:t>FFS what would be the method, e.g. based on current TA, and whether this can be left for UE implementation or something need to be specified.</w:t>
            </w:r>
          </w:p>
        </w:tc>
      </w:tr>
    </w:tbl>
    <w:p w14:paraId="3626DF7E" w14:textId="36C97962" w:rsidR="00027F0D" w:rsidRPr="00100655" w:rsidRDefault="00FE3205" w:rsidP="00CA4532">
      <w:pPr>
        <w:spacing w:before="120"/>
        <w:rPr>
          <w:rFonts w:ascii="Arial" w:hAnsi="Arial" w:cs="Arial"/>
          <w:lang w:val="en-US"/>
        </w:rPr>
      </w:pPr>
      <w:r>
        <w:rPr>
          <w:rFonts w:ascii="Arial" w:hAnsi="Arial" w:cs="Arial"/>
          <w:lang w:val="en-US"/>
        </w:rPr>
        <w:t>In this paper</w:t>
      </w:r>
      <w:r w:rsidR="00100655">
        <w:rPr>
          <w:rFonts w:ascii="Arial" w:hAnsi="Arial" w:cs="Arial"/>
          <w:lang w:val="en-US"/>
        </w:rPr>
        <w:t xml:space="preserve">, </w:t>
      </w:r>
      <w:r w:rsidR="003E2EF7" w:rsidRPr="001374CB">
        <w:rPr>
          <w:rFonts w:ascii="Arial" w:hAnsi="Arial" w:cs="Arial"/>
          <w:lang w:val="en-US"/>
        </w:rPr>
        <w:t xml:space="preserve">we discuss </w:t>
      </w:r>
      <w:r w:rsidR="0075447E">
        <w:rPr>
          <w:rFonts w:ascii="Arial" w:hAnsi="Arial" w:cs="Arial"/>
          <w:lang w:val="en-US"/>
        </w:rPr>
        <w:t xml:space="preserve">some </w:t>
      </w:r>
      <w:r w:rsidR="0058342F" w:rsidRPr="001374CB">
        <w:rPr>
          <w:rFonts w:ascii="Arial" w:hAnsi="Arial" w:cs="Arial"/>
          <w:lang w:val="en-US"/>
        </w:rPr>
        <w:t>issue</w:t>
      </w:r>
      <w:r w:rsidR="00D24698">
        <w:rPr>
          <w:rFonts w:ascii="Arial" w:hAnsi="Arial" w:cs="Arial"/>
          <w:lang w:val="en-US"/>
        </w:rPr>
        <w:t>s</w:t>
      </w:r>
      <w:r w:rsidR="0075447E">
        <w:rPr>
          <w:rFonts w:ascii="Arial" w:hAnsi="Arial" w:cs="Arial"/>
          <w:lang w:val="en-US"/>
        </w:rPr>
        <w:t xml:space="preserve"> with diverging opinions in the email discussion</w:t>
      </w:r>
      <w:r w:rsidR="006A548B">
        <w:rPr>
          <w:rFonts w:ascii="Arial" w:hAnsi="Arial" w:cs="Arial"/>
          <w:lang w:val="en-US"/>
        </w:rPr>
        <w:t xml:space="preserve">, </w:t>
      </w:r>
      <w:r w:rsidR="007A6205">
        <w:rPr>
          <w:rFonts w:ascii="Arial" w:hAnsi="Arial" w:cs="Arial"/>
          <w:lang w:val="en-US"/>
        </w:rPr>
        <w:t>related</w:t>
      </w:r>
      <w:r w:rsidR="006A548B">
        <w:rPr>
          <w:rFonts w:ascii="Arial" w:hAnsi="Arial" w:cs="Arial"/>
          <w:lang w:val="en-US"/>
        </w:rPr>
        <w:t xml:space="preserve"> with </w:t>
      </w:r>
      <w:r w:rsidR="0058342F" w:rsidRPr="001374CB">
        <w:rPr>
          <w:rFonts w:ascii="Arial" w:hAnsi="Arial" w:cs="Arial"/>
          <w:lang w:val="en-US"/>
        </w:rPr>
        <w:t>granularity</w:t>
      </w:r>
      <w:r w:rsidR="00CA4532">
        <w:rPr>
          <w:rFonts w:ascii="Arial" w:hAnsi="Arial" w:cs="Arial"/>
          <w:lang w:val="en-US"/>
        </w:rPr>
        <w:t>, uncertainty</w:t>
      </w:r>
      <w:r w:rsidR="0075447E">
        <w:rPr>
          <w:rFonts w:ascii="Arial" w:hAnsi="Arial" w:cs="Arial"/>
          <w:lang w:val="en-US"/>
        </w:rPr>
        <w:t xml:space="preserve">, </w:t>
      </w:r>
      <w:r w:rsidR="0084774D">
        <w:rPr>
          <w:rFonts w:ascii="Arial" w:hAnsi="Arial" w:cs="Arial"/>
          <w:lang w:val="en-US"/>
        </w:rPr>
        <w:t>SFN indication</w:t>
      </w:r>
      <w:r w:rsidR="0075447E">
        <w:rPr>
          <w:rFonts w:ascii="Arial" w:hAnsi="Arial" w:cs="Arial"/>
          <w:lang w:val="en-US"/>
        </w:rPr>
        <w:t xml:space="preserve"> and propagation delay compensation</w:t>
      </w:r>
      <w:r w:rsidR="0058342F" w:rsidRPr="001374CB">
        <w:rPr>
          <w:rFonts w:ascii="Arial" w:hAnsi="Arial" w:cs="Arial"/>
          <w:lang w:val="en-US"/>
        </w:rPr>
        <w:t>.</w:t>
      </w:r>
      <w:r w:rsidR="003E2EF7" w:rsidRPr="001374CB">
        <w:rPr>
          <w:rFonts w:ascii="Arial" w:hAnsi="Arial" w:cs="Arial"/>
          <w:lang w:val="en-US"/>
        </w:rPr>
        <w:t xml:space="preserve"> </w:t>
      </w:r>
      <w:r w:rsidR="005C6136" w:rsidRPr="00AD1423">
        <w:rPr>
          <w:bCs/>
          <w:lang w:val="en-US"/>
        </w:rPr>
        <w:fldChar w:fldCharType="begin"/>
      </w:r>
      <w:r w:rsidR="005C6136" w:rsidRPr="00AD1423">
        <w:rPr>
          <w:lang w:val="en-US"/>
        </w:rPr>
        <w:instrText xml:space="preserve"> TOC \n \h \z \t "Proposal" \c </w:instrText>
      </w:r>
      <w:r w:rsidR="005C6136" w:rsidRPr="00AD1423">
        <w:rPr>
          <w:bCs/>
          <w:lang w:val="en-US"/>
        </w:rPr>
        <w:fldChar w:fldCharType="end"/>
      </w:r>
    </w:p>
    <w:bookmarkEnd w:id="1"/>
    <w:p w14:paraId="0B3BED77" w14:textId="76241AFC" w:rsidR="00841C50" w:rsidRDefault="004C26A1" w:rsidP="00150933">
      <w:pPr>
        <w:pStyle w:val="Heading1"/>
      </w:pPr>
      <w:r>
        <w:t>Discussion</w:t>
      </w:r>
    </w:p>
    <w:p w14:paraId="6D080022" w14:textId="5C46E6EE" w:rsidR="00C21E0B" w:rsidRDefault="00C21E0B" w:rsidP="00FF157E">
      <w:pPr>
        <w:pStyle w:val="Heading2"/>
        <w:rPr>
          <w:lang w:val="en-US"/>
        </w:rPr>
      </w:pPr>
      <w:r>
        <w:rPr>
          <w:lang w:val="en-US"/>
        </w:rPr>
        <w:t>LTE baseli</w:t>
      </w:r>
      <w:r w:rsidR="00911212">
        <w:rPr>
          <w:lang w:val="en-US"/>
        </w:rPr>
        <w:t>ne</w:t>
      </w:r>
    </w:p>
    <w:p w14:paraId="7F981381" w14:textId="3C56E7D1" w:rsidR="005A0ACD" w:rsidRDefault="0058342F" w:rsidP="0058342F">
      <w:pPr>
        <w:pStyle w:val="BodyText"/>
        <w:rPr>
          <w:rFonts w:cs="Arial"/>
          <w:lang w:val="en-US"/>
        </w:rPr>
      </w:pPr>
      <w:r>
        <w:rPr>
          <w:rFonts w:cs="Arial"/>
          <w:lang w:val="en-US"/>
        </w:rPr>
        <w:t xml:space="preserve">The LTE </w:t>
      </w:r>
      <w:r w:rsidR="00CA633C">
        <w:rPr>
          <w:rFonts w:cs="Arial"/>
          <w:lang w:val="en-US"/>
        </w:rPr>
        <w:t xml:space="preserve">Rel-15 </w:t>
      </w:r>
      <w:r>
        <w:rPr>
          <w:rFonts w:cs="Arial"/>
          <w:lang w:val="en-US"/>
        </w:rPr>
        <w:t>method for reference time delivery using SIB/RRC unicast allows for providing UEs with</w:t>
      </w:r>
      <w:r w:rsidR="00B72E32">
        <w:rPr>
          <w:rFonts w:cs="Arial"/>
          <w:lang w:val="en-US"/>
        </w:rPr>
        <w:t xml:space="preserve"> a fixed granularity value and</w:t>
      </w:r>
      <w:r>
        <w:rPr>
          <w:rFonts w:cs="Arial"/>
          <w:lang w:val="en-US"/>
        </w:rPr>
        <w:t xml:space="preserve"> an uncertainty value associated with the received reference time value (see </w:t>
      </w:r>
      <w:r>
        <w:t>extract from TS 36.331 Rel-15 below)</w:t>
      </w:r>
      <w:r>
        <w:rPr>
          <w:rFonts w:cs="Arial"/>
          <w:lang w:val="en-US"/>
        </w:rPr>
        <w:t xml:space="preserve">.   </w:t>
      </w:r>
    </w:p>
    <w:p w14:paraId="49810950" w14:textId="77777777" w:rsidR="005A0ACD" w:rsidRDefault="005A0ACD" w:rsidP="005A0ACD">
      <w:pPr>
        <w:pStyle w:val="TH"/>
        <w:rPr>
          <w:i/>
          <w:iCs/>
          <w:lang w:eastAsia="x-none"/>
        </w:rPr>
      </w:pPr>
      <w:proofErr w:type="spellStart"/>
      <w:r>
        <w:rPr>
          <w:i/>
          <w:iCs/>
          <w:lang w:eastAsia="zh-CN"/>
        </w:rPr>
        <w:t>TimeReferenceInfo</w:t>
      </w:r>
      <w:proofErr w:type="spellEnd"/>
      <w:r>
        <w:rPr>
          <w:i/>
          <w:iCs/>
          <w:lang w:eastAsia="zh-CN"/>
        </w:rPr>
        <w:t xml:space="preserve"> </w:t>
      </w:r>
      <w:r>
        <w:rPr>
          <w:lang w:eastAsia="zh-CN"/>
        </w:rPr>
        <w:t>information elements (extract from TS 36.331 Rel-15)</w:t>
      </w:r>
    </w:p>
    <w:p w14:paraId="764F2770" w14:textId="77777777" w:rsidR="005A0ACD" w:rsidRDefault="005A0ACD" w:rsidP="005A0ACD">
      <w:pPr>
        <w:pStyle w:val="PL"/>
        <w:shd w:val="clear" w:color="auto" w:fill="E6E6E6"/>
        <w:rPr>
          <w:szCs w:val="16"/>
          <w:lang w:val="en-GB"/>
        </w:rPr>
      </w:pPr>
      <w:r>
        <w:rPr>
          <w:lang w:val="en-GB"/>
        </w:rPr>
        <w:t>-- ASN1START</w:t>
      </w:r>
    </w:p>
    <w:p w14:paraId="55A8EAAC" w14:textId="77777777" w:rsidR="005A0ACD" w:rsidRDefault="005A0ACD" w:rsidP="005A0ACD">
      <w:pPr>
        <w:pStyle w:val="PL"/>
        <w:shd w:val="clear" w:color="auto" w:fill="E6E6E6"/>
        <w:rPr>
          <w:lang w:val="en-GB"/>
        </w:rPr>
      </w:pPr>
    </w:p>
    <w:p w14:paraId="4C3FB368" w14:textId="77777777" w:rsidR="005A0ACD" w:rsidRDefault="005A0ACD" w:rsidP="005A0ACD">
      <w:pPr>
        <w:pStyle w:val="PL"/>
        <w:shd w:val="clear" w:color="auto" w:fill="E6E6E6"/>
        <w:rPr>
          <w:lang w:val="en-GB" w:eastAsia="zh-CN"/>
        </w:rPr>
      </w:pPr>
      <w:r w:rsidRPr="00A12337">
        <w:rPr>
          <w:lang w:val="en-GB" w:eastAsia="zh-CN"/>
        </w:rPr>
        <w:t>TimeReferenceInfo-r15</w:t>
      </w:r>
      <w:r>
        <w:rPr>
          <w:lang w:val="en-GB" w:eastAsia="zh-CN"/>
        </w:rPr>
        <w:t xml:space="preserve"> </w:t>
      </w:r>
      <w:r w:rsidRPr="00753028">
        <w:rPr>
          <w:lang w:val="en-GB" w:eastAsia="zh-CN"/>
        </w:rPr>
        <w:t>::=</w:t>
      </w:r>
      <w:r>
        <w:rPr>
          <w:lang w:val="en-GB" w:eastAsia="zh-CN"/>
        </w:rPr>
        <w:t>      SEQUENCE {</w:t>
      </w:r>
    </w:p>
    <w:p w14:paraId="42D27E57" w14:textId="77777777" w:rsidR="005A0ACD" w:rsidRDefault="005A0ACD" w:rsidP="005A0ACD">
      <w:pPr>
        <w:pStyle w:val="PL"/>
        <w:shd w:val="clear" w:color="auto" w:fill="E6E6E6"/>
        <w:rPr>
          <w:lang w:val="en-GB"/>
        </w:rPr>
      </w:pPr>
      <w:r>
        <w:rPr>
          <w:lang w:val="en-GB"/>
        </w:rPr>
        <w:t>    time-r15              </w:t>
      </w:r>
      <w:r>
        <w:rPr>
          <w:lang w:val="en-GB" w:eastAsia="zh-CN"/>
        </w:rPr>
        <w:t>ReferenceTime-r15</w:t>
      </w:r>
      <w:r>
        <w:rPr>
          <w:lang w:val="en-GB"/>
        </w:rPr>
        <w:t>,</w:t>
      </w:r>
    </w:p>
    <w:p w14:paraId="2045961E" w14:textId="77777777" w:rsidR="005A0ACD" w:rsidRDefault="005A0ACD" w:rsidP="005A0ACD">
      <w:pPr>
        <w:pStyle w:val="PL"/>
        <w:shd w:val="clear" w:color="auto" w:fill="E6E6E6"/>
        <w:rPr>
          <w:lang w:val="en-GB" w:eastAsia="zh-CN"/>
        </w:rPr>
      </w:pPr>
      <w:r>
        <w:rPr>
          <w:lang w:val="en-GB"/>
        </w:rPr>
        <w:t>    uncertainty</w:t>
      </w:r>
      <w:r>
        <w:rPr>
          <w:lang w:val="en-GB" w:eastAsia="zh-CN"/>
        </w:rPr>
        <w:t>-r15       INTEGER (0..12)            OPTIONAL,   -- Need OR</w:t>
      </w:r>
    </w:p>
    <w:p w14:paraId="289CAD74" w14:textId="77777777" w:rsidR="005A0ACD" w:rsidRDefault="005A0ACD" w:rsidP="005A0ACD">
      <w:pPr>
        <w:pStyle w:val="PL"/>
        <w:shd w:val="clear" w:color="auto" w:fill="E6E6E6"/>
        <w:rPr>
          <w:lang w:val="en-GB" w:eastAsia="zh-CN"/>
        </w:rPr>
      </w:pPr>
      <w:r>
        <w:rPr>
          <w:lang w:val="en-GB" w:eastAsia="zh-CN"/>
        </w:rPr>
        <w:t xml:space="preserve">    </w:t>
      </w:r>
      <w:r>
        <w:rPr>
          <w:lang w:val="en-GB"/>
        </w:rPr>
        <w:t>timeInfoType-r15      ENUMERATED {localClock}</w:t>
      </w:r>
      <w:r>
        <w:rPr>
          <w:lang w:val="en-GB" w:eastAsia="zh-CN"/>
        </w:rPr>
        <w:t>     OPTIONAL</w:t>
      </w:r>
      <w:r>
        <w:rPr>
          <w:lang w:val="en-GB"/>
        </w:rPr>
        <w:t>,</w:t>
      </w:r>
      <w:r>
        <w:rPr>
          <w:lang w:val="en-GB" w:eastAsia="zh-CN"/>
        </w:rPr>
        <w:t>   -- Need OR</w:t>
      </w:r>
    </w:p>
    <w:p w14:paraId="1DB70998" w14:textId="77777777" w:rsidR="005A0ACD" w:rsidRDefault="005A0ACD" w:rsidP="005A0ACD">
      <w:pPr>
        <w:pStyle w:val="PL"/>
        <w:shd w:val="clear" w:color="auto" w:fill="E6E6E6"/>
        <w:rPr>
          <w:lang w:val="en-GB"/>
        </w:rPr>
      </w:pPr>
      <w:r>
        <w:rPr>
          <w:lang w:val="en-GB" w:eastAsia="zh-CN"/>
        </w:rPr>
        <w:t>    reference</w:t>
      </w:r>
      <w:r>
        <w:rPr>
          <w:lang w:val="en-GB"/>
        </w:rPr>
        <w:t>SFN-r15      INTEGER (0..1023)</w:t>
      </w:r>
      <w:r>
        <w:rPr>
          <w:lang w:val="en-GB" w:eastAsia="zh-CN"/>
        </w:rPr>
        <w:t>          OPTIONAL    -- Cond TimeRef</w:t>
      </w:r>
    </w:p>
    <w:p w14:paraId="11F7C684" w14:textId="77777777" w:rsidR="005A0ACD" w:rsidRDefault="005A0ACD" w:rsidP="005A0ACD">
      <w:pPr>
        <w:pStyle w:val="PL"/>
        <w:shd w:val="clear" w:color="auto" w:fill="E6E6E6"/>
        <w:rPr>
          <w:lang w:val="en-GB" w:eastAsia="zh-CN"/>
        </w:rPr>
      </w:pPr>
      <w:r>
        <w:rPr>
          <w:lang w:val="en-GB" w:eastAsia="zh-CN"/>
        </w:rPr>
        <w:t>}</w:t>
      </w:r>
    </w:p>
    <w:p w14:paraId="69877591" w14:textId="77777777" w:rsidR="005A0ACD" w:rsidRDefault="005A0ACD" w:rsidP="005A0ACD">
      <w:pPr>
        <w:pStyle w:val="PL"/>
        <w:shd w:val="clear" w:color="auto" w:fill="E6E6E6"/>
        <w:rPr>
          <w:lang w:val="en-GB" w:eastAsia="zh-CN"/>
        </w:rPr>
      </w:pPr>
    </w:p>
    <w:p w14:paraId="0CB61DAF" w14:textId="77777777" w:rsidR="005A0ACD" w:rsidRDefault="005A0ACD" w:rsidP="005A0ACD">
      <w:pPr>
        <w:pStyle w:val="PL"/>
        <w:shd w:val="clear" w:color="auto" w:fill="E6E6E6"/>
        <w:rPr>
          <w:lang w:val="en-GB" w:eastAsia="zh-CN"/>
        </w:rPr>
      </w:pPr>
      <w:r>
        <w:rPr>
          <w:lang w:val="en-GB" w:eastAsia="zh-CN"/>
        </w:rPr>
        <w:t>ReferenceTime-r15 ::=          SEQUENCE {</w:t>
      </w:r>
    </w:p>
    <w:p w14:paraId="419D8C87" w14:textId="77777777" w:rsidR="005A0ACD" w:rsidRDefault="005A0ACD" w:rsidP="005A0ACD">
      <w:pPr>
        <w:pStyle w:val="PL"/>
        <w:shd w:val="clear" w:color="auto" w:fill="E6E6E6"/>
        <w:rPr>
          <w:lang w:val="en-GB" w:eastAsia="zh-CN"/>
        </w:rPr>
      </w:pPr>
      <w:r>
        <w:rPr>
          <w:lang w:val="en-GB" w:eastAsia="zh-CN"/>
        </w:rPr>
        <w:t>    refDays-r15                       INTEGER (0..72999),</w:t>
      </w:r>
    </w:p>
    <w:p w14:paraId="5424FB99" w14:textId="77777777" w:rsidR="005A0ACD" w:rsidRDefault="005A0ACD" w:rsidP="005A0ACD">
      <w:pPr>
        <w:pStyle w:val="PL"/>
        <w:shd w:val="clear" w:color="auto" w:fill="E6E6E6"/>
        <w:rPr>
          <w:lang w:val="en-GB" w:eastAsia="zh-CN"/>
        </w:rPr>
      </w:pPr>
      <w:r>
        <w:rPr>
          <w:lang w:val="en-GB" w:eastAsia="zh-CN"/>
        </w:rPr>
        <w:t>    refSeconds-r15                    INTEGER (0..86399),</w:t>
      </w:r>
    </w:p>
    <w:p w14:paraId="29D4ED48" w14:textId="77777777" w:rsidR="005A0ACD" w:rsidRDefault="005A0ACD" w:rsidP="005A0ACD">
      <w:pPr>
        <w:pStyle w:val="PL"/>
        <w:shd w:val="clear" w:color="auto" w:fill="E6E6E6"/>
        <w:rPr>
          <w:lang w:val="en-GB" w:eastAsia="zh-CN"/>
        </w:rPr>
      </w:pPr>
      <w:r>
        <w:rPr>
          <w:lang w:val="en-GB" w:eastAsia="zh-CN"/>
        </w:rPr>
        <w:t>    refMilliSeconds-r15               INTEGER (0..999),</w:t>
      </w:r>
    </w:p>
    <w:p w14:paraId="689FAEAF" w14:textId="77777777" w:rsidR="005A0ACD" w:rsidRDefault="005A0ACD" w:rsidP="005A0ACD">
      <w:pPr>
        <w:pStyle w:val="PL"/>
        <w:shd w:val="clear" w:color="auto" w:fill="E6E6E6"/>
        <w:rPr>
          <w:lang w:val="en-GB" w:eastAsia="zh-CN"/>
        </w:rPr>
      </w:pPr>
      <w:r>
        <w:rPr>
          <w:lang w:val="en-GB" w:eastAsia="zh-CN"/>
        </w:rPr>
        <w:t>    refQuarterMicroSeconds-r15         INTEGER (0..3999)</w:t>
      </w:r>
    </w:p>
    <w:p w14:paraId="50FD4D02" w14:textId="77777777" w:rsidR="005A0ACD" w:rsidRDefault="005A0ACD" w:rsidP="005A0ACD">
      <w:pPr>
        <w:pStyle w:val="PL"/>
        <w:shd w:val="clear" w:color="auto" w:fill="E6E6E6"/>
        <w:rPr>
          <w:lang w:val="en-GB" w:eastAsia="zh-CN"/>
        </w:rPr>
      </w:pPr>
      <w:r>
        <w:rPr>
          <w:lang w:val="en-GB" w:eastAsia="zh-CN"/>
        </w:rPr>
        <w:t>}</w:t>
      </w:r>
    </w:p>
    <w:p w14:paraId="208032F9" w14:textId="77777777" w:rsidR="005A0ACD" w:rsidRDefault="005A0ACD" w:rsidP="005A0ACD">
      <w:pPr>
        <w:pStyle w:val="PL"/>
        <w:shd w:val="clear" w:color="auto" w:fill="E6E6E6"/>
        <w:rPr>
          <w:lang w:val="en-GB" w:eastAsia="zh-CN"/>
        </w:rPr>
      </w:pPr>
    </w:p>
    <w:p w14:paraId="71304DD9" w14:textId="77777777" w:rsidR="005A0ACD" w:rsidRDefault="005A0ACD" w:rsidP="005A0ACD">
      <w:pPr>
        <w:pStyle w:val="BodyText"/>
      </w:pPr>
      <w:r>
        <w:t>-- ASN1STOP</w:t>
      </w:r>
    </w:p>
    <w:p w14:paraId="4C2EEBCE" w14:textId="6C28E159" w:rsidR="00F654E5" w:rsidRDefault="007D518A" w:rsidP="0058342F">
      <w:pPr>
        <w:pStyle w:val="BodyText"/>
      </w:pPr>
      <w:r>
        <w:lastRenderedPageBreak/>
        <w:t xml:space="preserve">The reference time has a granularity of </w:t>
      </w:r>
      <w:r w:rsidRPr="00FE7D68">
        <w:rPr>
          <w:lang w:eastAsia="en-GB"/>
        </w:rPr>
        <w:t>0.25 us.</w:t>
      </w:r>
      <w:r>
        <w:rPr>
          <w:lang w:eastAsia="en-GB"/>
        </w:rPr>
        <w:t xml:space="preserve"> The uncertainty field </w:t>
      </w:r>
      <w:r w:rsidR="00F654E5" w:rsidRPr="00FE7D68">
        <w:t xml:space="preserve">indicates the number of LSBs which may be inaccurate in the </w:t>
      </w:r>
      <w:proofErr w:type="spellStart"/>
      <w:r w:rsidR="00F654E5" w:rsidRPr="00FE7D68">
        <w:rPr>
          <w:rFonts w:eastAsia="MS Mincho"/>
          <w:i/>
          <w:lang w:eastAsia="en-GB"/>
        </w:rPr>
        <w:t>refQuarterMicroSeconds</w:t>
      </w:r>
      <w:proofErr w:type="spellEnd"/>
      <w:r w:rsidR="00F654E5" w:rsidRPr="00FE7D68">
        <w:rPr>
          <w:rFonts w:eastAsia="MS Mincho"/>
          <w:lang w:eastAsia="en-GB"/>
        </w:rPr>
        <w:t xml:space="preserve"> field</w:t>
      </w:r>
      <w:r w:rsidR="00F654E5" w:rsidRPr="00FE7D68">
        <w:t>.</w:t>
      </w:r>
      <w:r w:rsidR="003D6A14">
        <w:t xml:space="preserve"> </w:t>
      </w:r>
      <w:r w:rsidR="00634289">
        <w:t xml:space="preserve">The combination of the granularity and the uncertainty fields </w:t>
      </w:r>
      <w:r w:rsidR="006E5B4D">
        <w:t xml:space="preserve">gives the accuracy of the reference time. </w:t>
      </w:r>
      <w:r w:rsidR="00B85FBA">
        <w:t>For example</w:t>
      </w:r>
      <w:r w:rsidR="006E5B4D">
        <w:t xml:space="preserve">, if </w:t>
      </w:r>
      <w:r w:rsidR="006E5B4D" w:rsidRPr="00FF157E">
        <w:rPr>
          <w:i/>
        </w:rPr>
        <w:t>uncertainty-r15</w:t>
      </w:r>
      <w:r w:rsidR="006E5B4D">
        <w:t xml:space="preserve"> </w:t>
      </w:r>
      <w:r w:rsidR="00B85FBA">
        <w:t>=</w:t>
      </w:r>
      <w:r w:rsidR="00DF2FEC">
        <w:t xml:space="preserve"> </w:t>
      </w:r>
      <w:r w:rsidR="001A6663">
        <w:t>0</w:t>
      </w:r>
      <w:r w:rsidR="00B85FBA">
        <w:t xml:space="preserve">, the accuracy of the </w:t>
      </w:r>
      <w:r w:rsidR="00667EAB">
        <w:t>reference ti</w:t>
      </w:r>
      <w:r w:rsidR="003466A0">
        <w:t>m</w:t>
      </w:r>
      <w:r w:rsidR="00667EAB">
        <w:t xml:space="preserve">e is </w:t>
      </w:r>
      <w:r w:rsidR="004B5699" w:rsidRPr="00FF157E">
        <w:rPr>
          <w:rFonts w:eastAsiaTheme="minorEastAsia" w:cs="Arial"/>
          <w:lang w:val="en-US"/>
        </w:rPr>
        <w:t>±</w:t>
      </w:r>
      <w:r w:rsidR="004B5699">
        <w:rPr>
          <w:rFonts w:eastAsiaTheme="minorEastAsia"/>
          <w:lang w:val="en-US"/>
        </w:rPr>
        <w:t>0.</w:t>
      </w:r>
      <w:r w:rsidR="001A6663">
        <w:rPr>
          <w:rFonts w:eastAsiaTheme="minorEastAsia"/>
          <w:lang w:val="en-US"/>
        </w:rPr>
        <w:t>1</w:t>
      </w:r>
      <w:r w:rsidR="004B5699">
        <w:rPr>
          <w:rFonts w:eastAsiaTheme="minorEastAsia"/>
          <w:lang w:val="en-US"/>
        </w:rPr>
        <w:t xml:space="preserve">25 us. </w:t>
      </w:r>
      <w:r w:rsidR="003466A0">
        <w:rPr>
          <w:rFonts w:eastAsiaTheme="minorEastAsia"/>
          <w:lang w:val="en-US"/>
        </w:rPr>
        <w:t xml:space="preserve">If </w:t>
      </w:r>
      <w:r w:rsidR="003466A0" w:rsidRPr="009F259E">
        <w:rPr>
          <w:i/>
        </w:rPr>
        <w:t>uncertainty-r15</w:t>
      </w:r>
      <w:r w:rsidR="003466A0">
        <w:t xml:space="preserve"> =</w:t>
      </w:r>
      <w:r w:rsidR="00DF2FEC">
        <w:t xml:space="preserve"> </w:t>
      </w:r>
      <w:r w:rsidR="0000791D">
        <w:t>1</w:t>
      </w:r>
      <w:r w:rsidR="003466A0">
        <w:t xml:space="preserve">, the accuracy of the reference time is </w:t>
      </w:r>
      <w:r w:rsidR="003466A0" w:rsidRPr="009F259E">
        <w:rPr>
          <w:rFonts w:eastAsiaTheme="minorEastAsia" w:cs="Arial"/>
          <w:lang w:val="en-US"/>
        </w:rPr>
        <w:t>±</w:t>
      </w:r>
      <w:r w:rsidR="003466A0">
        <w:rPr>
          <w:rFonts w:eastAsiaTheme="minorEastAsia"/>
          <w:lang w:val="en-US"/>
        </w:rPr>
        <w:t>0.</w:t>
      </w:r>
      <w:r w:rsidR="0000791D">
        <w:rPr>
          <w:rFonts w:eastAsiaTheme="minorEastAsia"/>
          <w:lang w:val="en-US"/>
        </w:rPr>
        <w:t>25</w:t>
      </w:r>
      <w:r w:rsidR="003466A0">
        <w:rPr>
          <w:rFonts w:eastAsiaTheme="minorEastAsia"/>
          <w:lang w:val="en-US"/>
        </w:rPr>
        <w:t xml:space="preserve"> us. If </w:t>
      </w:r>
      <w:r w:rsidR="003466A0" w:rsidRPr="009F259E">
        <w:rPr>
          <w:i/>
        </w:rPr>
        <w:t>uncertainty-r15</w:t>
      </w:r>
      <w:r w:rsidR="00DF2FEC">
        <w:rPr>
          <w:i/>
        </w:rPr>
        <w:t xml:space="preserve"> </w:t>
      </w:r>
      <w:r w:rsidR="003466A0">
        <w:t>=</w:t>
      </w:r>
      <w:r w:rsidR="00DF2FEC">
        <w:t xml:space="preserve"> </w:t>
      </w:r>
      <w:r w:rsidR="005251C1">
        <w:t xml:space="preserve">x, the accuracy of the reference time is </w:t>
      </w:r>
      <w:r w:rsidR="001E70F4" w:rsidRPr="009F259E">
        <w:rPr>
          <w:rFonts w:eastAsiaTheme="minorEastAsia" w:cs="Arial"/>
          <w:lang w:val="en-US"/>
        </w:rPr>
        <w:t>±</w:t>
      </w:r>
      <w:r w:rsidR="005251C1">
        <w:t>0.25*2</w:t>
      </w:r>
      <w:r w:rsidR="005251C1" w:rsidRPr="00FF157E">
        <w:rPr>
          <w:vertAlign w:val="superscript"/>
        </w:rPr>
        <w:t>x-1</w:t>
      </w:r>
      <w:r w:rsidR="005251C1">
        <w:rPr>
          <w:vertAlign w:val="superscript"/>
        </w:rPr>
        <w:t xml:space="preserve"> </w:t>
      </w:r>
      <w:r w:rsidR="007961FE">
        <w:t xml:space="preserve">us. </w:t>
      </w:r>
    </w:p>
    <w:p w14:paraId="6E622220" w14:textId="77777777" w:rsidR="00051798" w:rsidRDefault="00051798" w:rsidP="0058342F">
      <w:pPr>
        <w:pStyle w:val="BodyText"/>
        <w:rPr>
          <w:rFonts w:eastAsiaTheme="minorEastAsia" w:cs="Arial"/>
        </w:rPr>
      </w:pPr>
    </w:p>
    <w:p w14:paraId="360DAB01" w14:textId="02AAE600" w:rsidR="00077140" w:rsidRDefault="00077140" w:rsidP="00077140">
      <w:pPr>
        <w:jc w:val="both"/>
        <w:rPr>
          <w:rFonts w:ascii="Arial" w:eastAsia="Times New Roman" w:hAnsi="Arial" w:cs="Arial"/>
          <w:lang w:eastAsia="zh-CN"/>
        </w:rPr>
      </w:pPr>
      <w:r>
        <w:rPr>
          <w:rFonts w:ascii="Arial" w:eastAsia="Times New Roman" w:hAnsi="Arial" w:cs="Arial"/>
          <w:lang w:eastAsia="zh-CN"/>
        </w:rPr>
        <w:t xml:space="preserve">In LTE Rel-15, the reference SFN is explicitly indicated in the RRC-unicast message. This is deemed to be necessary, since RRC-unicast message is subject to an unknown number of re-transmissions and it is impossible for the network to know exactly when the message is received, and hence a need to inform the UE what the time in the RRC-unicast message refers to. </w:t>
      </w:r>
      <w:r w:rsidR="00611D4C">
        <w:rPr>
          <w:rFonts w:ascii="Arial" w:eastAsia="Times New Roman" w:hAnsi="Arial" w:cs="Arial"/>
          <w:lang w:eastAsia="zh-CN"/>
        </w:rPr>
        <w:t>However, for SIB message, it</w:t>
      </w:r>
      <w:r w:rsidR="00AA5B82">
        <w:rPr>
          <w:rFonts w:ascii="Arial" w:eastAsia="Times New Roman" w:hAnsi="Arial" w:cs="Arial"/>
          <w:lang w:eastAsia="zh-CN"/>
        </w:rPr>
        <w:t xml:space="preserve"> is clear when the SIB message will be received at UE. </w:t>
      </w:r>
      <w:r w:rsidR="00611D4C">
        <w:rPr>
          <w:rFonts w:ascii="Arial" w:eastAsia="Times New Roman" w:hAnsi="Arial" w:cs="Arial"/>
          <w:lang w:eastAsia="zh-CN"/>
        </w:rPr>
        <w:t xml:space="preserve"> </w:t>
      </w:r>
    </w:p>
    <w:p w14:paraId="6C2AF36A" w14:textId="77777777" w:rsidR="004367C4" w:rsidRPr="006C3F9C" w:rsidRDefault="004367C4" w:rsidP="0058342F">
      <w:pPr>
        <w:pStyle w:val="BodyText"/>
        <w:rPr>
          <w:rFonts w:eastAsiaTheme="minorEastAsia" w:cs="Arial"/>
        </w:rPr>
      </w:pPr>
    </w:p>
    <w:p w14:paraId="5DD8EE4D" w14:textId="75670974" w:rsidR="00531ADD" w:rsidRDefault="00531ADD" w:rsidP="00FF157E">
      <w:pPr>
        <w:pStyle w:val="Heading2"/>
        <w:tabs>
          <w:tab w:val="clear" w:pos="576"/>
          <w:tab w:val="num" w:pos="2916"/>
        </w:tabs>
        <w:snapToGrid w:val="0"/>
      </w:pPr>
      <w:r>
        <w:t xml:space="preserve">Granularity and </w:t>
      </w:r>
      <w:r w:rsidR="00432F6D">
        <w:t>u</w:t>
      </w:r>
      <w:r w:rsidR="00F77B77">
        <w:t>ncertainty</w:t>
      </w:r>
      <w:r w:rsidR="0001394F">
        <w:t xml:space="preserve"> in NR</w:t>
      </w:r>
    </w:p>
    <w:p w14:paraId="29A07D47" w14:textId="77777777" w:rsidR="00531ADD" w:rsidRDefault="00531ADD" w:rsidP="00531ADD">
      <w:pPr>
        <w:pStyle w:val="BodyText"/>
        <w:rPr>
          <w:rFonts w:cs="Arial"/>
          <w:lang w:val="en-US"/>
        </w:rPr>
      </w:pPr>
      <w:r>
        <w:rPr>
          <w:rFonts w:cs="Arial"/>
        </w:rPr>
        <w:t xml:space="preserve">A granularity from 10ns to 50ns has been proposed and discussed in the email discussion. </w:t>
      </w:r>
      <w:r>
        <w:rPr>
          <w:rFonts w:cs="Arial"/>
          <w:lang w:val="en-US"/>
        </w:rPr>
        <w:t xml:space="preserve">From the analysis during the study item, the uncertainty introduced by some network components that contribute to the total inaccuracy is seen to be as low as a few dozen nanoseconds. It has also been mentioned that if the granularity is 50ns, </w:t>
      </w:r>
      <w:r w:rsidRPr="009F259E">
        <w:rPr>
          <w:lang w:val="en-US"/>
        </w:rPr>
        <w:t>t</w:t>
      </w:r>
      <w:r w:rsidRPr="009F259E">
        <w:t>he error due to granularity could be a significant for deployments using either low inter-site distances (ISD) or high sub-carrier spacings (SCS)</w:t>
      </w:r>
      <w:r>
        <w:t xml:space="preserve">. From these arguments, the granularity value closer to 10ns is our preference. </w:t>
      </w:r>
    </w:p>
    <w:p w14:paraId="7D6227A7" w14:textId="1C7EF778" w:rsidR="008057A6" w:rsidRPr="005148AC" w:rsidRDefault="008057A6" w:rsidP="008057A6">
      <w:pPr>
        <w:pStyle w:val="Proposal"/>
        <w:numPr>
          <w:ilvl w:val="0"/>
          <w:numId w:val="3"/>
        </w:numPr>
        <w:rPr>
          <w:rFonts w:eastAsiaTheme="minorEastAsia"/>
        </w:rPr>
      </w:pPr>
      <w:bookmarkStart w:id="2" w:name="_Toc4161112"/>
      <w:bookmarkStart w:id="3" w:name="_Toc4161755"/>
      <w:bookmarkStart w:id="4" w:name="_Toc4421624"/>
      <w:bookmarkStart w:id="5" w:name="_Toc4587991"/>
      <w:bookmarkStart w:id="6" w:name="_Toc4658473"/>
      <w:bookmarkStart w:id="7" w:name="_Toc4685192"/>
      <w:bookmarkStart w:id="8" w:name="_Toc4685199"/>
      <w:bookmarkStart w:id="9" w:name="_Toc4685418"/>
      <w:bookmarkStart w:id="10" w:name="_Toc4686002"/>
      <w:bookmarkStart w:id="11" w:name="_Toc4686563"/>
      <w:bookmarkStart w:id="12" w:name="_Toc7451551"/>
      <w:bookmarkStart w:id="13" w:name="_Toc7451559"/>
      <w:bookmarkStart w:id="14" w:name="_Toc7451945"/>
      <w:bookmarkStart w:id="15" w:name="_Toc7452689"/>
      <w:bookmarkStart w:id="16" w:name="_Toc7452704"/>
      <w:bookmarkStart w:id="17" w:name="_Toc7452716"/>
      <w:bookmarkStart w:id="18" w:name="_Toc7452825"/>
      <w:bookmarkStart w:id="19" w:name="_Toc7452855"/>
      <w:bookmarkStart w:id="20" w:name="_Toc7547890"/>
      <w:bookmarkStart w:id="21" w:name="_Toc7547903"/>
      <w:bookmarkStart w:id="22" w:name="_Toc7548028"/>
      <w:bookmarkStart w:id="23" w:name="_Toc7548034"/>
      <w:bookmarkStart w:id="24" w:name="_Toc7694646"/>
      <w:bookmarkStart w:id="25" w:name="_Toc7696052"/>
      <w:bookmarkStart w:id="26" w:name="_Toc7715505"/>
      <w:bookmarkStart w:id="27" w:name="_Toc7715517"/>
      <w:bookmarkStart w:id="28" w:name="_Toc7727417"/>
      <w:bookmarkStart w:id="29" w:name="_Toc7727502"/>
      <w:bookmarkStart w:id="30" w:name="_Toc7727583"/>
      <w:bookmarkStart w:id="31" w:name="_Toc7727651"/>
      <w:bookmarkStart w:id="32" w:name="_Toc7727747"/>
      <w:bookmarkStart w:id="33" w:name="_Toc7727962"/>
      <w:bookmarkStart w:id="34" w:name="_Toc7727983"/>
      <w:bookmarkStart w:id="35" w:name="_Toc7727999"/>
      <w:bookmarkStart w:id="36" w:name="_Toc7730632"/>
      <w:r>
        <w:rPr>
          <w:rFonts w:cs="Arial"/>
        </w:rPr>
        <w:t>Support a granularity of 10 ns for the reference time.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C7A20B" w14:textId="784F3F3B" w:rsidR="00531ADD" w:rsidRDefault="00531ADD" w:rsidP="00264290">
      <w:pPr>
        <w:pStyle w:val="Proposal"/>
      </w:pPr>
    </w:p>
    <w:p w14:paraId="7508B79D" w14:textId="36D69D4D" w:rsidR="0027609C" w:rsidRDefault="0027609C" w:rsidP="00FD70A1">
      <w:pPr>
        <w:pStyle w:val="BodyText"/>
        <w:rPr>
          <w:rFonts w:cs="Arial"/>
          <w:b/>
          <w:bCs/>
        </w:rPr>
      </w:pPr>
      <w:r>
        <w:rPr>
          <w:rFonts w:cs="Arial"/>
        </w:rPr>
        <w:t xml:space="preserve">As commented in the email discussion, an uncertainty indication along </w:t>
      </w:r>
      <w:r>
        <w:t>can account for gNB implementation, deployment and sync requirement (either 1 us or 10 us). Moreover, it can also provide differentiated services to different UEs.</w:t>
      </w:r>
      <w:r w:rsidR="00FD70A1">
        <w:t xml:space="preserve"> </w:t>
      </w:r>
      <w:r w:rsidRPr="002D1BB7">
        <w:rPr>
          <w:rFonts w:cs="Arial"/>
        </w:rPr>
        <w:t>Th</w:t>
      </w:r>
      <w:r>
        <w:rPr>
          <w:rFonts w:cs="Arial"/>
        </w:rPr>
        <w:t>erefore, we propose the following:</w:t>
      </w:r>
    </w:p>
    <w:p w14:paraId="32D0F1DE" w14:textId="2279B99B" w:rsidR="00392ECC" w:rsidRPr="005148AC" w:rsidRDefault="00392ECC" w:rsidP="00392ECC">
      <w:pPr>
        <w:pStyle w:val="Proposal"/>
        <w:numPr>
          <w:ilvl w:val="0"/>
          <w:numId w:val="3"/>
        </w:numPr>
        <w:rPr>
          <w:rFonts w:eastAsiaTheme="minorEastAsia"/>
        </w:rPr>
      </w:pPr>
      <w:bookmarkStart w:id="37" w:name="_Toc7547891"/>
      <w:bookmarkStart w:id="38" w:name="_Toc7547904"/>
      <w:bookmarkStart w:id="39" w:name="_Toc7548029"/>
      <w:bookmarkStart w:id="40" w:name="_Toc7548035"/>
      <w:bookmarkStart w:id="41" w:name="_Toc7694647"/>
      <w:bookmarkStart w:id="42" w:name="_Toc7696053"/>
      <w:bookmarkStart w:id="43" w:name="_Toc7715506"/>
      <w:bookmarkStart w:id="44" w:name="_Toc7715518"/>
      <w:bookmarkStart w:id="45" w:name="_Toc7727418"/>
      <w:bookmarkStart w:id="46" w:name="_Toc7727503"/>
      <w:bookmarkStart w:id="47" w:name="_Toc7727584"/>
      <w:bookmarkStart w:id="48" w:name="_Toc7727652"/>
      <w:bookmarkStart w:id="49" w:name="_Toc7727748"/>
      <w:bookmarkStart w:id="50" w:name="_Toc7727963"/>
      <w:bookmarkStart w:id="51" w:name="_Toc7727984"/>
      <w:bookmarkStart w:id="52" w:name="_Toc7728000"/>
      <w:bookmarkStart w:id="53" w:name="_Toc7730633"/>
      <w:r>
        <w:t>Support an uncertainty indication</w:t>
      </w:r>
      <w:r w:rsidR="003D0824">
        <w:t xml:space="preserve"> for the reference time</w:t>
      </w:r>
      <w:r>
        <w:rPr>
          <w:rFonts w:cs="Arial"/>
        </w:rPr>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A08FAE1" w14:textId="61D94841" w:rsidR="00020626" w:rsidRDefault="00020626" w:rsidP="003D0824">
      <w:pPr>
        <w:pStyle w:val="Proposal"/>
      </w:pPr>
    </w:p>
    <w:p w14:paraId="0216745F" w14:textId="52A624B5" w:rsidR="003D30A3" w:rsidRDefault="00AA525D" w:rsidP="003D0824">
      <w:pPr>
        <w:pStyle w:val="BodyText"/>
      </w:pPr>
      <w:r>
        <w:rPr>
          <w:lang w:eastAsia="en-GB"/>
        </w:rPr>
        <w:t>In LTE baseline, t</w:t>
      </w:r>
      <w:r w:rsidR="003D0824">
        <w:rPr>
          <w:lang w:eastAsia="en-GB"/>
        </w:rPr>
        <w:t xml:space="preserve">he uncertainty field </w:t>
      </w:r>
      <w:r w:rsidR="003D0824" w:rsidRPr="00FE7D68">
        <w:t xml:space="preserve">indicates the number of LSBs </w:t>
      </w:r>
      <w:r w:rsidR="0015451F">
        <w:t xml:space="preserve">(lowest significant bits) </w:t>
      </w:r>
      <w:r w:rsidR="003D0824" w:rsidRPr="00FE7D68">
        <w:t>which may be inaccurate</w:t>
      </w:r>
      <w:r>
        <w:t xml:space="preserve">, and </w:t>
      </w:r>
      <w:r w:rsidR="00305D90">
        <w:t xml:space="preserve">as a result, </w:t>
      </w:r>
      <w:proofErr w:type="spellStart"/>
      <w:r w:rsidR="00305D90">
        <w:t>eNB</w:t>
      </w:r>
      <w:proofErr w:type="spellEnd"/>
      <w:r w:rsidR="00305D90">
        <w:t xml:space="preserve"> can only indicate a limited number of inaccuracy levels. For example, if we adopt 10 ns as granularity and use </w:t>
      </w:r>
      <w:r w:rsidR="003D30A3">
        <w:t xml:space="preserve">the same encoding for uncertainty </w:t>
      </w:r>
      <w:r w:rsidR="00194E70">
        <w:t>a</w:t>
      </w:r>
      <w:r w:rsidR="003D30A3">
        <w:t>s in LTE, gNB can only indicate accuracy level from below:</w:t>
      </w:r>
    </w:p>
    <w:p w14:paraId="17C57D35" w14:textId="4EA50D93" w:rsidR="003D30A3" w:rsidRPr="00FF157E" w:rsidRDefault="003D30A3" w:rsidP="00FF157E">
      <w:pPr>
        <w:pStyle w:val="BodyText"/>
        <w:ind w:firstLine="567"/>
        <w:rPr>
          <w:lang w:val="sv-SE"/>
        </w:rPr>
      </w:pPr>
      <w:r w:rsidRPr="00FF157E">
        <w:rPr>
          <w:rFonts w:eastAsiaTheme="minorEastAsia" w:cs="Arial"/>
          <w:lang w:val="sv-SE"/>
        </w:rPr>
        <w:t>±</w:t>
      </w:r>
      <w:r w:rsidRPr="00FF157E">
        <w:rPr>
          <w:lang w:val="sv-SE"/>
        </w:rPr>
        <w:t xml:space="preserve">5ns, </w:t>
      </w:r>
      <w:r w:rsidRPr="00FF157E">
        <w:rPr>
          <w:rFonts w:eastAsiaTheme="minorEastAsia" w:cs="Arial"/>
          <w:lang w:val="sv-SE"/>
        </w:rPr>
        <w:t>±</w:t>
      </w:r>
      <w:r w:rsidRPr="00FF157E">
        <w:rPr>
          <w:lang w:val="sv-SE"/>
        </w:rPr>
        <w:t xml:space="preserve">10ns, </w:t>
      </w:r>
      <w:r w:rsidRPr="00FF157E">
        <w:rPr>
          <w:rFonts w:eastAsiaTheme="minorEastAsia" w:cs="Arial"/>
          <w:lang w:val="sv-SE"/>
        </w:rPr>
        <w:t>±</w:t>
      </w:r>
      <w:r w:rsidRPr="00FF157E">
        <w:rPr>
          <w:lang w:val="sv-SE"/>
        </w:rPr>
        <w:t xml:space="preserve">20ns, </w:t>
      </w:r>
      <w:r w:rsidRPr="00FF157E">
        <w:rPr>
          <w:rFonts w:eastAsiaTheme="minorEastAsia" w:cs="Arial"/>
          <w:lang w:val="sv-SE"/>
        </w:rPr>
        <w:t>±</w:t>
      </w:r>
      <w:r>
        <w:rPr>
          <w:lang w:val="sv-SE"/>
        </w:rPr>
        <w:t>4</w:t>
      </w:r>
      <w:r w:rsidRPr="00FF157E">
        <w:rPr>
          <w:lang w:val="sv-SE"/>
        </w:rPr>
        <w:t xml:space="preserve">0ns, </w:t>
      </w:r>
      <w:r w:rsidRPr="00FF157E">
        <w:rPr>
          <w:rFonts w:eastAsiaTheme="minorEastAsia" w:cs="Arial"/>
          <w:lang w:val="sv-SE"/>
        </w:rPr>
        <w:t>±</w:t>
      </w:r>
      <w:r>
        <w:rPr>
          <w:lang w:val="sv-SE"/>
        </w:rPr>
        <w:t>8</w:t>
      </w:r>
      <w:r w:rsidRPr="00FF157E">
        <w:rPr>
          <w:lang w:val="sv-SE"/>
        </w:rPr>
        <w:t>0ns</w:t>
      </w:r>
      <w:r>
        <w:rPr>
          <w:lang w:val="sv-SE"/>
        </w:rPr>
        <w:t xml:space="preserve">, </w:t>
      </w:r>
      <w:r w:rsidRPr="00FF157E">
        <w:rPr>
          <w:rFonts w:eastAsiaTheme="minorEastAsia" w:cs="Arial"/>
          <w:lang w:val="sv-SE"/>
        </w:rPr>
        <w:t>±</w:t>
      </w:r>
      <w:r>
        <w:rPr>
          <w:lang w:val="sv-SE"/>
        </w:rPr>
        <w:t>16</w:t>
      </w:r>
      <w:r w:rsidRPr="00FF157E">
        <w:rPr>
          <w:lang w:val="sv-SE"/>
        </w:rPr>
        <w:t>0ns</w:t>
      </w:r>
      <w:r>
        <w:rPr>
          <w:lang w:val="sv-SE"/>
        </w:rPr>
        <w:t xml:space="preserve">, </w:t>
      </w:r>
      <w:r w:rsidRPr="00FF157E">
        <w:rPr>
          <w:rFonts w:eastAsiaTheme="minorEastAsia" w:cs="Arial"/>
          <w:lang w:val="sv-SE"/>
        </w:rPr>
        <w:t>±</w:t>
      </w:r>
      <w:r>
        <w:rPr>
          <w:lang w:val="sv-SE"/>
        </w:rPr>
        <w:t>32</w:t>
      </w:r>
      <w:r w:rsidRPr="00FF157E">
        <w:rPr>
          <w:lang w:val="sv-SE"/>
        </w:rPr>
        <w:t>0ns</w:t>
      </w:r>
      <w:r>
        <w:rPr>
          <w:lang w:val="sv-SE"/>
        </w:rPr>
        <w:t xml:space="preserve">, </w:t>
      </w:r>
      <w:r w:rsidRPr="00FF157E">
        <w:rPr>
          <w:rFonts w:eastAsiaTheme="minorEastAsia" w:cs="Arial"/>
          <w:lang w:val="sv-SE"/>
        </w:rPr>
        <w:t>±</w:t>
      </w:r>
      <w:r>
        <w:rPr>
          <w:lang w:val="sv-SE"/>
        </w:rPr>
        <w:t>64</w:t>
      </w:r>
      <w:r w:rsidRPr="00FF157E">
        <w:rPr>
          <w:lang w:val="sv-SE"/>
        </w:rPr>
        <w:t>0ns</w:t>
      </w:r>
      <w:r>
        <w:rPr>
          <w:lang w:val="sv-SE"/>
        </w:rPr>
        <w:t xml:space="preserve">, </w:t>
      </w:r>
      <w:r>
        <w:rPr>
          <w:rFonts w:eastAsiaTheme="minorEastAsia" w:cs="Arial"/>
          <w:lang w:val="sv-SE"/>
        </w:rPr>
        <w:t>..</w:t>
      </w:r>
    </w:p>
    <w:p w14:paraId="67B5E0DE" w14:textId="72901C0A" w:rsidR="003D0824" w:rsidRPr="00FF157E" w:rsidRDefault="00986C3B" w:rsidP="00FF157E">
      <w:pPr>
        <w:pStyle w:val="BodyText"/>
        <w:rPr>
          <w:lang w:val="en-US"/>
        </w:rPr>
      </w:pPr>
      <w:r w:rsidRPr="00FF157E">
        <w:rPr>
          <w:lang w:val="en-US"/>
        </w:rPr>
        <w:t xml:space="preserve">This seems a bit </w:t>
      </w:r>
      <w:r>
        <w:rPr>
          <w:lang w:val="en-US"/>
        </w:rPr>
        <w:t xml:space="preserve">restrictive, since gNB is not able to, for example, indicate the accuracy level of </w:t>
      </w:r>
      <w:r w:rsidRPr="00FF157E">
        <w:rPr>
          <w:rFonts w:eastAsiaTheme="minorEastAsia" w:cs="Arial"/>
          <w:lang w:val="en-US"/>
        </w:rPr>
        <w:t>±</w:t>
      </w:r>
      <w:r w:rsidRPr="00FF157E">
        <w:rPr>
          <w:lang w:val="en-US"/>
        </w:rPr>
        <w:t>1</w:t>
      </w:r>
      <w:r w:rsidR="0015451F">
        <w:rPr>
          <w:lang w:val="en-US"/>
        </w:rPr>
        <w:t>0</w:t>
      </w:r>
      <w:r w:rsidRPr="00FF157E">
        <w:rPr>
          <w:lang w:val="en-US"/>
        </w:rPr>
        <w:t>0ns</w:t>
      </w:r>
      <w:r>
        <w:rPr>
          <w:lang w:val="en-US"/>
        </w:rPr>
        <w:t xml:space="preserve">, </w:t>
      </w:r>
      <w:r w:rsidRPr="00FF157E">
        <w:rPr>
          <w:rFonts w:eastAsiaTheme="minorEastAsia" w:cs="Arial"/>
          <w:lang w:val="en-US"/>
        </w:rPr>
        <w:t>±</w:t>
      </w:r>
      <w:r w:rsidR="0015451F">
        <w:rPr>
          <w:lang w:val="en-US"/>
        </w:rPr>
        <w:t>20</w:t>
      </w:r>
      <w:r w:rsidRPr="00FF157E">
        <w:rPr>
          <w:lang w:val="en-US"/>
        </w:rPr>
        <w:t>0ns</w:t>
      </w:r>
      <w:r w:rsidR="004B175B">
        <w:rPr>
          <w:lang w:val="en-US"/>
        </w:rPr>
        <w:t xml:space="preserve">. We instead propose to use the uncertainty </w:t>
      </w:r>
      <w:r w:rsidR="008929E7">
        <w:rPr>
          <w:lang w:val="en-US"/>
        </w:rPr>
        <w:t xml:space="preserve">encoding as an integer number of the granularity. </w:t>
      </w:r>
    </w:p>
    <w:p w14:paraId="1066232B" w14:textId="2A7D63E5" w:rsidR="00020626" w:rsidRPr="00FF157E" w:rsidRDefault="00027C85" w:rsidP="00FF157E">
      <w:pPr>
        <w:pStyle w:val="Proposal"/>
        <w:numPr>
          <w:ilvl w:val="0"/>
          <w:numId w:val="3"/>
        </w:numPr>
      </w:pPr>
      <w:bookmarkStart w:id="54" w:name="_Toc7547892"/>
      <w:bookmarkStart w:id="55" w:name="_Toc7547905"/>
      <w:bookmarkStart w:id="56" w:name="_Toc7548030"/>
      <w:bookmarkStart w:id="57" w:name="_Toc7548036"/>
      <w:bookmarkStart w:id="58" w:name="_Toc7694648"/>
      <w:bookmarkStart w:id="59" w:name="_Toc7696054"/>
      <w:bookmarkStart w:id="60" w:name="_Toc7715507"/>
      <w:bookmarkStart w:id="61" w:name="_Toc7715519"/>
      <w:bookmarkStart w:id="62" w:name="_Toc7727419"/>
      <w:bookmarkStart w:id="63" w:name="_Toc7727504"/>
      <w:bookmarkStart w:id="64" w:name="_Toc7727585"/>
      <w:bookmarkStart w:id="65" w:name="_Toc7727653"/>
      <w:bookmarkStart w:id="66" w:name="_Toc7727749"/>
      <w:bookmarkStart w:id="67" w:name="_Toc7727964"/>
      <w:bookmarkStart w:id="68" w:name="_Toc7727985"/>
      <w:bookmarkStart w:id="69" w:name="_Toc7728001"/>
      <w:bookmarkStart w:id="70" w:name="_Toc7730634"/>
      <w:r>
        <w:t>T</w:t>
      </w:r>
      <w:r w:rsidR="004C47D4">
        <w:t xml:space="preserve">he </w:t>
      </w:r>
      <w:r w:rsidR="006862BD">
        <w:t>inaccuracy of time</w:t>
      </w:r>
      <w:r w:rsidR="00E8488D">
        <w:t xml:space="preserve"> info</w:t>
      </w:r>
      <w:r w:rsidR="006862BD">
        <w:t xml:space="preserve"> is the</w:t>
      </w:r>
      <w:r w:rsidR="004C47D4">
        <w:t xml:space="preserve"> uncertainty field value multiplexed by </w:t>
      </w:r>
      <w:r w:rsidR="00E8488D">
        <w:t>granularity of the time info</w:t>
      </w:r>
      <w:r w:rsidR="00020626">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39BBFD" w14:textId="0659BAB2" w:rsidR="0027609C" w:rsidRDefault="0027609C" w:rsidP="00FF157E">
      <w:pPr>
        <w:pStyle w:val="Proposal"/>
      </w:pPr>
    </w:p>
    <w:p w14:paraId="4F03BC2B" w14:textId="40C91BB1" w:rsidR="006B7BEB" w:rsidRDefault="006B7BEB" w:rsidP="006B7BEB">
      <w:pPr>
        <w:pStyle w:val="Heading2"/>
        <w:tabs>
          <w:tab w:val="clear" w:pos="576"/>
          <w:tab w:val="num" w:pos="2916"/>
        </w:tabs>
        <w:snapToGrid w:val="0"/>
      </w:pPr>
      <w:r>
        <w:t>SFN indication in NR</w:t>
      </w:r>
    </w:p>
    <w:p w14:paraId="2C178F6C" w14:textId="086F83E6" w:rsidR="00B43EAF" w:rsidRDefault="00BE510F" w:rsidP="00AC5974">
      <w:pPr>
        <w:jc w:val="both"/>
        <w:rPr>
          <w:rFonts w:ascii="Arial" w:eastAsia="Times New Roman" w:hAnsi="Arial"/>
          <w:bCs/>
          <w:lang w:eastAsia="zh-CN"/>
        </w:rPr>
      </w:pPr>
      <w:r>
        <w:rPr>
          <w:rFonts w:ascii="Arial" w:eastAsia="Times New Roman" w:hAnsi="Arial"/>
          <w:bCs/>
          <w:lang w:eastAsia="zh-CN"/>
        </w:rPr>
        <w:t>I</w:t>
      </w:r>
      <w:r w:rsidR="00BB750A">
        <w:rPr>
          <w:rFonts w:ascii="Arial" w:eastAsia="Times New Roman" w:hAnsi="Arial"/>
          <w:bCs/>
          <w:lang w:eastAsia="zh-CN"/>
        </w:rPr>
        <w:t xml:space="preserve">f the reference time </w:t>
      </w:r>
      <w:r>
        <w:rPr>
          <w:rFonts w:ascii="Arial" w:eastAsia="Times New Roman" w:hAnsi="Arial"/>
          <w:bCs/>
          <w:lang w:eastAsia="zh-CN"/>
        </w:rPr>
        <w:t xml:space="preserve">received at UE </w:t>
      </w:r>
      <w:r w:rsidR="00BB750A">
        <w:rPr>
          <w:rFonts w:ascii="Arial" w:eastAsia="Times New Roman" w:hAnsi="Arial"/>
          <w:bCs/>
          <w:lang w:eastAsia="zh-CN"/>
        </w:rPr>
        <w:t>refers to a</w:t>
      </w:r>
      <w:r w:rsidR="00A75010">
        <w:rPr>
          <w:rFonts w:ascii="Arial" w:eastAsia="Times New Roman" w:hAnsi="Arial"/>
          <w:bCs/>
          <w:lang w:eastAsia="zh-CN"/>
        </w:rPr>
        <w:t>n</w:t>
      </w:r>
      <w:r w:rsidR="00BB750A">
        <w:rPr>
          <w:rFonts w:ascii="Arial" w:eastAsia="Times New Roman" w:hAnsi="Arial"/>
          <w:bCs/>
          <w:lang w:eastAsia="zh-CN"/>
        </w:rPr>
        <w:t xml:space="preserve"> </w:t>
      </w:r>
      <w:r>
        <w:rPr>
          <w:rFonts w:ascii="Arial" w:eastAsia="Times New Roman" w:hAnsi="Arial"/>
          <w:bCs/>
          <w:lang w:eastAsia="zh-CN"/>
        </w:rPr>
        <w:t xml:space="preserve">epoch </w:t>
      </w:r>
      <w:r w:rsidR="00BB750A">
        <w:rPr>
          <w:rFonts w:ascii="Arial" w:eastAsia="Times New Roman" w:hAnsi="Arial"/>
          <w:bCs/>
          <w:lang w:eastAsia="zh-CN"/>
        </w:rPr>
        <w:t xml:space="preserve">that is far away from </w:t>
      </w:r>
      <w:r>
        <w:rPr>
          <w:rFonts w:ascii="Arial" w:eastAsia="Times New Roman" w:hAnsi="Arial"/>
          <w:bCs/>
          <w:lang w:eastAsia="zh-CN"/>
        </w:rPr>
        <w:t xml:space="preserve">the current </w:t>
      </w:r>
      <w:r w:rsidR="000F6AC1">
        <w:rPr>
          <w:rFonts w:ascii="Arial" w:eastAsia="Times New Roman" w:hAnsi="Arial"/>
          <w:bCs/>
          <w:lang w:eastAsia="zh-CN"/>
        </w:rPr>
        <w:t>epoch</w:t>
      </w:r>
      <w:r w:rsidR="00E379AE">
        <w:rPr>
          <w:rFonts w:ascii="Arial" w:eastAsia="Times New Roman" w:hAnsi="Arial"/>
          <w:bCs/>
          <w:lang w:eastAsia="zh-CN"/>
        </w:rPr>
        <w:t xml:space="preserve"> </w:t>
      </w:r>
      <w:r>
        <w:rPr>
          <w:rFonts w:ascii="Arial" w:eastAsia="Times New Roman" w:hAnsi="Arial"/>
          <w:bCs/>
          <w:lang w:eastAsia="zh-CN"/>
        </w:rPr>
        <w:t>at UE</w:t>
      </w:r>
      <w:r w:rsidR="00E379AE">
        <w:rPr>
          <w:rFonts w:ascii="Arial" w:eastAsia="Times New Roman" w:hAnsi="Arial"/>
          <w:bCs/>
          <w:lang w:eastAsia="zh-CN"/>
        </w:rPr>
        <w:t xml:space="preserve"> side</w:t>
      </w:r>
      <w:r>
        <w:rPr>
          <w:rFonts w:ascii="Arial" w:eastAsia="Times New Roman" w:hAnsi="Arial"/>
          <w:bCs/>
          <w:lang w:eastAsia="zh-CN"/>
        </w:rPr>
        <w:t xml:space="preserve">, </w:t>
      </w:r>
      <w:r w:rsidR="00D05BE9">
        <w:rPr>
          <w:rFonts w:ascii="Arial" w:eastAsia="Times New Roman" w:hAnsi="Arial"/>
          <w:bCs/>
          <w:lang w:eastAsia="zh-CN"/>
        </w:rPr>
        <w:t xml:space="preserve">UE </w:t>
      </w:r>
      <w:r>
        <w:rPr>
          <w:rFonts w:ascii="Arial" w:eastAsia="Times New Roman" w:hAnsi="Arial"/>
          <w:bCs/>
          <w:lang w:eastAsia="zh-CN"/>
        </w:rPr>
        <w:t>need</w:t>
      </w:r>
      <w:r w:rsidR="00D05BE9">
        <w:rPr>
          <w:rFonts w:ascii="Arial" w:eastAsia="Times New Roman" w:hAnsi="Arial"/>
          <w:bCs/>
          <w:lang w:eastAsia="zh-CN"/>
        </w:rPr>
        <w:t>s</w:t>
      </w:r>
      <w:r>
        <w:rPr>
          <w:rFonts w:ascii="Arial" w:eastAsia="Times New Roman" w:hAnsi="Arial"/>
          <w:bCs/>
          <w:lang w:eastAsia="zh-CN"/>
        </w:rPr>
        <w:t xml:space="preserve"> to use its own</w:t>
      </w:r>
      <w:r w:rsidR="00B43EAF">
        <w:rPr>
          <w:rFonts w:ascii="Arial" w:eastAsia="Times New Roman" w:hAnsi="Arial"/>
          <w:bCs/>
          <w:lang w:eastAsia="zh-CN"/>
        </w:rPr>
        <w:t xml:space="preserve"> clock to </w:t>
      </w:r>
      <w:r w:rsidR="00064460">
        <w:rPr>
          <w:rFonts w:ascii="Arial" w:eastAsia="Times New Roman" w:hAnsi="Arial"/>
          <w:bCs/>
          <w:lang w:eastAsia="zh-CN"/>
        </w:rPr>
        <w:t>deduc</w:t>
      </w:r>
      <w:r w:rsidR="0087654D">
        <w:rPr>
          <w:rFonts w:ascii="Arial" w:eastAsia="Times New Roman" w:hAnsi="Arial"/>
          <w:bCs/>
          <w:lang w:eastAsia="zh-CN"/>
        </w:rPr>
        <w:t>e</w:t>
      </w:r>
      <w:r w:rsidR="00064460">
        <w:rPr>
          <w:rFonts w:ascii="Arial" w:eastAsia="Times New Roman" w:hAnsi="Arial"/>
          <w:bCs/>
          <w:lang w:eastAsia="zh-CN"/>
        </w:rPr>
        <w:t xml:space="preserve"> </w:t>
      </w:r>
      <w:r w:rsidR="00B43EAF">
        <w:rPr>
          <w:rFonts w:ascii="Arial" w:eastAsia="Times New Roman" w:hAnsi="Arial"/>
          <w:bCs/>
          <w:lang w:eastAsia="zh-CN"/>
        </w:rPr>
        <w:t xml:space="preserve">the current </w:t>
      </w:r>
      <w:r w:rsidR="00647AC2">
        <w:rPr>
          <w:rFonts w:ascii="Arial" w:eastAsia="Times New Roman" w:hAnsi="Arial"/>
          <w:bCs/>
          <w:lang w:eastAsia="zh-CN"/>
        </w:rPr>
        <w:t>epoch</w:t>
      </w:r>
      <w:r w:rsidR="00744104">
        <w:rPr>
          <w:rFonts w:ascii="Arial" w:eastAsia="Times New Roman" w:hAnsi="Arial"/>
          <w:bCs/>
          <w:lang w:eastAsia="zh-CN"/>
        </w:rPr>
        <w:t xml:space="preserve"> </w:t>
      </w:r>
      <w:r w:rsidR="00153E9A">
        <w:rPr>
          <w:rFonts w:ascii="Arial" w:eastAsia="Times New Roman" w:hAnsi="Arial"/>
          <w:bCs/>
          <w:lang w:eastAsia="zh-CN"/>
        </w:rPr>
        <w:t xml:space="preserve">which may be inaccurate due to the difference between UE clock and 5G clock. Thus, it makes sense </w:t>
      </w:r>
      <w:r w:rsidR="004437BE">
        <w:rPr>
          <w:rFonts w:ascii="Arial" w:eastAsia="Times New Roman" w:hAnsi="Arial"/>
          <w:bCs/>
          <w:lang w:eastAsia="zh-CN"/>
        </w:rPr>
        <w:t xml:space="preserve">that when UE receives the reference time, the </w:t>
      </w:r>
      <w:r w:rsidR="00C633D0">
        <w:rPr>
          <w:rFonts w:ascii="Arial" w:eastAsia="Times New Roman" w:hAnsi="Arial"/>
          <w:bCs/>
          <w:lang w:eastAsia="zh-CN"/>
        </w:rPr>
        <w:t xml:space="preserve">SFN this reference time refers to should be as close as possible to UE’s reception time. </w:t>
      </w:r>
    </w:p>
    <w:p w14:paraId="2D55DC1C" w14:textId="0D481239" w:rsidR="00F7082B" w:rsidRPr="00FF157E" w:rsidRDefault="00194C5A" w:rsidP="00F7082B">
      <w:pPr>
        <w:pStyle w:val="Observation"/>
      </w:pPr>
      <w:bookmarkStart w:id="71" w:name="_Toc7696078"/>
      <w:bookmarkStart w:id="72" w:name="_Toc7727589"/>
      <w:r>
        <w:t>R</w:t>
      </w:r>
      <w:r w:rsidR="00BB39D2">
        <w:t>eference SFN should be as close as possible to the SFN when UE receives the reference time information.</w:t>
      </w:r>
      <w:bookmarkEnd w:id="71"/>
      <w:bookmarkEnd w:id="72"/>
      <w:r w:rsidR="00BB39D2">
        <w:t xml:space="preserve"> </w:t>
      </w:r>
    </w:p>
    <w:p w14:paraId="6200C3DA" w14:textId="2A273608" w:rsidR="00E24B1D" w:rsidRDefault="00E24B1D" w:rsidP="002A01E6">
      <w:pPr>
        <w:pStyle w:val="TAL"/>
        <w:tabs>
          <w:tab w:val="num" w:pos="1494"/>
        </w:tabs>
        <w:spacing w:before="60" w:after="120"/>
        <w:jc w:val="both"/>
        <w:rPr>
          <w:bCs/>
          <w:sz w:val="20"/>
          <w:lang w:eastAsia="zh-CN"/>
        </w:rPr>
      </w:pPr>
      <w:r>
        <w:rPr>
          <w:bCs/>
          <w:sz w:val="20"/>
          <w:lang w:eastAsia="zh-CN"/>
        </w:rPr>
        <w:lastRenderedPageBreak/>
        <w:t>For RRC-unicast message</w:t>
      </w:r>
      <w:r w:rsidR="00B52737">
        <w:rPr>
          <w:bCs/>
          <w:sz w:val="20"/>
          <w:lang w:eastAsia="zh-CN"/>
        </w:rPr>
        <w:t xml:space="preserve">, </w:t>
      </w:r>
      <w:r w:rsidR="00B52737" w:rsidRPr="00E75568">
        <w:rPr>
          <w:bCs/>
          <w:sz w:val="20"/>
          <w:lang w:eastAsia="zh-CN"/>
        </w:rPr>
        <w:t xml:space="preserve">gNB </w:t>
      </w:r>
      <w:r>
        <w:rPr>
          <w:bCs/>
          <w:sz w:val="20"/>
          <w:lang w:eastAsia="zh-CN"/>
        </w:rPr>
        <w:t xml:space="preserve">can </w:t>
      </w:r>
      <w:r w:rsidR="00B52737" w:rsidRPr="00E75568">
        <w:rPr>
          <w:bCs/>
          <w:sz w:val="20"/>
          <w:lang w:eastAsia="zh-CN"/>
        </w:rPr>
        <w:t xml:space="preserve">refer </w:t>
      </w:r>
      <w:r>
        <w:rPr>
          <w:bCs/>
          <w:sz w:val="20"/>
          <w:lang w:eastAsia="zh-CN"/>
        </w:rPr>
        <w:t xml:space="preserve">to </w:t>
      </w:r>
      <w:r w:rsidR="00B52737" w:rsidRPr="00E75568">
        <w:rPr>
          <w:bCs/>
          <w:sz w:val="20"/>
          <w:lang w:eastAsia="zh-CN"/>
        </w:rPr>
        <w:t xml:space="preserve">an SFN in the future when first transmitted at </w:t>
      </w:r>
      <w:r w:rsidR="00B52737">
        <w:rPr>
          <w:bCs/>
          <w:sz w:val="20"/>
          <w:lang w:eastAsia="zh-CN"/>
        </w:rPr>
        <w:t>g</w:t>
      </w:r>
      <w:r w:rsidR="00B52737" w:rsidRPr="00E75568">
        <w:rPr>
          <w:bCs/>
          <w:sz w:val="20"/>
          <w:lang w:eastAsia="zh-CN"/>
        </w:rPr>
        <w:t>NB</w:t>
      </w:r>
      <w:r w:rsidR="00B52737">
        <w:rPr>
          <w:bCs/>
          <w:sz w:val="20"/>
          <w:lang w:eastAsia="zh-CN"/>
        </w:rPr>
        <w:t xml:space="preserve"> to account for typical latency in RRC-unicast message transmission.</w:t>
      </w:r>
      <w:r w:rsidR="004F0FE5">
        <w:rPr>
          <w:bCs/>
          <w:sz w:val="20"/>
          <w:lang w:eastAsia="zh-CN"/>
        </w:rPr>
        <w:t xml:space="preserve"> But due to </w:t>
      </w:r>
      <w:r w:rsidR="00B52737">
        <w:rPr>
          <w:bCs/>
          <w:sz w:val="20"/>
          <w:lang w:eastAsia="zh-CN"/>
        </w:rPr>
        <w:t>unknown</w:t>
      </w:r>
      <w:r w:rsidR="005A141B" w:rsidRPr="00E75568">
        <w:rPr>
          <w:bCs/>
          <w:sz w:val="20"/>
          <w:lang w:eastAsia="zh-CN"/>
        </w:rPr>
        <w:t xml:space="preserve"> re-transmission</w:t>
      </w:r>
      <w:r>
        <w:rPr>
          <w:bCs/>
          <w:sz w:val="20"/>
          <w:lang w:eastAsia="zh-CN"/>
        </w:rPr>
        <w:t xml:space="preserve"> delays</w:t>
      </w:r>
      <w:r w:rsidR="005A141B" w:rsidRPr="00E75568">
        <w:rPr>
          <w:bCs/>
          <w:sz w:val="20"/>
          <w:lang w:eastAsia="zh-CN"/>
        </w:rPr>
        <w:t xml:space="preserve">, </w:t>
      </w:r>
      <w:r w:rsidR="006C2503">
        <w:rPr>
          <w:bCs/>
          <w:sz w:val="20"/>
          <w:lang w:eastAsia="zh-CN"/>
        </w:rPr>
        <w:t xml:space="preserve">when UE receives this message, the </w:t>
      </w:r>
      <w:r w:rsidR="006C2503" w:rsidRPr="00E24B1D">
        <w:rPr>
          <w:bCs/>
          <w:sz w:val="20"/>
          <w:lang w:eastAsia="zh-CN"/>
        </w:rPr>
        <w:t>reference SFN would be considered as the past.</w:t>
      </w:r>
      <w:r>
        <w:rPr>
          <w:bCs/>
          <w:sz w:val="20"/>
          <w:lang w:eastAsia="zh-CN"/>
        </w:rPr>
        <w:t xml:space="preserve"> This was the discussion in </w:t>
      </w:r>
      <w:r w:rsidR="00094C0B">
        <w:rPr>
          <w:bCs/>
          <w:sz w:val="20"/>
          <w:lang w:eastAsia="zh-CN"/>
        </w:rPr>
        <w:t>LTE rel-15</w:t>
      </w:r>
      <w:r w:rsidR="008C7893">
        <w:rPr>
          <w:bCs/>
          <w:sz w:val="20"/>
          <w:lang w:eastAsia="zh-CN"/>
        </w:rPr>
        <w:t xml:space="preserve"> </w:t>
      </w:r>
      <w:r w:rsidR="001C6915">
        <w:rPr>
          <w:bCs/>
          <w:sz w:val="20"/>
          <w:lang w:eastAsia="zh-CN"/>
        </w:rPr>
        <w:t xml:space="preserve">and </w:t>
      </w:r>
      <w:r w:rsidR="00400621">
        <w:rPr>
          <w:bCs/>
          <w:sz w:val="20"/>
          <w:lang w:eastAsia="zh-CN"/>
        </w:rPr>
        <w:t>the reason to add the clarification text that “</w:t>
      </w:r>
      <w:r w:rsidR="00400621" w:rsidRPr="00400621">
        <w:rPr>
          <w:bCs/>
          <w:i/>
          <w:sz w:val="20"/>
          <w:lang w:eastAsia="zh-CN"/>
        </w:rPr>
        <w:t xml:space="preserve">the UE considers the frame indicated by the </w:t>
      </w:r>
      <w:proofErr w:type="spellStart"/>
      <w:r w:rsidR="00400621" w:rsidRPr="00400621">
        <w:rPr>
          <w:bCs/>
          <w:i/>
          <w:sz w:val="20"/>
          <w:lang w:eastAsia="zh-CN"/>
        </w:rPr>
        <w:t>referenceSFN</w:t>
      </w:r>
      <w:proofErr w:type="spellEnd"/>
      <w:r w:rsidR="00400621" w:rsidRPr="00400621">
        <w:rPr>
          <w:bCs/>
          <w:i/>
          <w:sz w:val="20"/>
          <w:lang w:eastAsia="zh-CN"/>
        </w:rPr>
        <w:t xml:space="preserve"> nearest to the frame where the time information is received</w:t>
      </w:r>
      <w:r w:rsidR="00400621" w:rsidRPr="00400621">
        <w:rPr>
          <w:bCs/>
          <w:sz w:val="20"/>
          <w:lang w:eastAsia="zh-CN"/>
        </w:rPr>
        <w:t>”</w:t>
      </w:r>
      <w:r w:rsidR="008C7893">
        <w:rPr>
          <w:bCs/>
          <w:sz w:val="20"/>
          <w:lang w:eastAsia="zh-CN"/>
        </w:rPr>
        <w:t xml:space="preserve">. We believe </w:t>
      </w:r>
      <w:r w:rsidR="00094C0B">
        <w:rPr>
          <w:bCs/>
          <w:sz w:val="20"/>
          <w:lang w:eastAsia="zh-CN"/>
        </w:rPr>
        <w:t xml:space="preserve">this </w:t>
      </w:r>
      <w:r w:rsidR="00955BF3">
        <w:rPr>
          <w:bCs/>
          <w:sz w:val="20"/>
          <w:lang w:eastAsia="zh-CN"/>
        </w:rPr>
        <w:t xml:space="preserve">should apply </w:t>
      </w:r>
      <w:r w:rsidR="00094C0B">
        <w:rPr>
          <w:bCs/>
          <w:sz w:val="20"/>
          <w:lang w:eastAsia="zh-CN"/>
        </w:rPr>
        <w:t>for NR</w:t>
      </w:r>
      <w:r w:rsidR="00BA71FF">
        <w:rPr>
          <w:bCs/>
          <w:sz w:val="20"/>
          <w:lang w:eastAsia="zh-CN"/>
        </w:rPr>
        <w:t xml:space="preserve"> as well</w:t>
      </w:r>
      <w:r w:rsidR="00094C0B">
        <w:rPr>
          <w:bCs/>
          <w:sz w:val="20"/>
          <w:lang w:eastAsia="zh-CN"/>
        </w:rPr>
        <w:t xml:space="preserve">. Thus, we propose adopting option 1 </w:t>
      </w:r>
      <w:r w:rsidR="00436127">
        <w:rPr>
          <w:bCs/>
          <w:sz w:val="20"/>
          <w:lang w:eastAsia="zh-CN"/>
        </w:rPr>
        <w:t xml:space="preserve">(LTE baseline) </w:t>
      </w:r>
      <w:r w:rsidR="00094C0B">
        <w:rPr>
          <w:bCs/>
          <w:sz w:val="20"/>
          <w:lang w:eastAsia="zh-CN"/>
        </w:rPr>
        <w:t xml:space="preserve">in the email </w:t>
      </w:r>
      <w:r w:rsidR="00BB1032">
        <w:rPr>
          <w:bCs/>
          <w:sz w:val="20"/>
          <w:lang w:eastAsia="zh-CN"/>
        </w:rPr>
        <w:t>discussion.</w:t>
      </w:r>
    </w:p>
    <w:p w14:paraId="525C7B14" w14:textId="52704B57" w:rsidR="00094C0B" w:rsidRPr="00FF157E" w:rsidRDefault="00DE218D" w:rsidP="00094C0B">
      <w:pPr>
        <w:pStyle w:val="Proposal"/>
        <w:numPr>
          <w:ilvl w:val="0"/>
          <w:numId w:val="3"/>
        </w:numPr>
      </w:pPr>
      <w:bookmarkStart w:id="73" w:name="_Toc7696055"/>
      <w:bookmarkStart w:id="74" w:name="_Toc7715508"/>
      <w:bookmarkStart w:id="75" w:name="_Toc7715520"/>
      <w:bookmarkStart w:id="76" w:name="_Toc7727420"/>
      <w:bookmarkStart w:id="77" w:name="_Toc7727505"/>
      <w:bookmarkStart w:id="78" w:name="_Toc7727586"/>
      <w:bookmarkStart w:id="79" w:name="_Toc7727654"/>
      <w:bookmarkStart w:id="80" w:name="_Toc7727750"/>
      <w:bookmarkStart w:id="81" w:name="_Toc7727965"/>
      <w:bookmarkStart w:id="82" w:name="_Toc7727986"/>
      <w:bookmarkStart w:id="83" w:name="_Toc7728002"/>
      <w:bookmarkStart w:id="84" w:name="_Toc7730635"/>
      <w:r>
        <w:t xml:space="preserve">As in LTE Rel-15, </w:t>
      </w:r>
      <w:r w:rsidR="006E551B">
        <w:t xml:space="preserve">for RRC-unicast message, </w:t>
      </w:r>
      <w:r w:rsidR="006E551B" w:rsidRPr="000A765E">
        <w:t xml:space="preserve">UE considers the frame indicated by the </w:t>
      </w:r>
      <w:proofErr w:type="spellStart"/>
      <w:r w:rsidR="006E551B" w:rsidRPr="000A765E">
        <w:t>referenceSFN</w:t>
      </w:r>
      <w:proofErr w:type="spellEnd"/>
      <w:r w:rsidR="006E551B" w:rsidRPr="000A765E">
        <w:t xml:space="preserve"> nearest to the frame where the time information is received, </w:t>
      </w:r>
      <w:r w:rsidR="006E551B" w:rsidRPr="006E551B">
        <w:t>which can be either in the past or in future</w:t>
      </w:r>
      <w:r w:rsidR="006E551B" w:rsidRPr="006E551B">
        <w:rPr>
          <w:b w:val="0"/>
        </w:rPr>
        <w:t>.</w:t>
      </w:r>
      <w:bookmarkEnd w:id="73"/>
      <w:bookmarkEnd w:id="74"/>
      <w:bookmarkEnd w:id="75"/>
      <w:bookmarkEnd w:id="76"/>
      <w:bookmarkEnd w:id="77"/>
      <w:bookmarkEnd w:id="78"/>
      <w:bookmarkEnd w:id="79"/>
      <w:bookmarkEnd w:id="80"/>
      <w:bookmarkEnd w:id="81"/>
      <w:bookmarkEnd w:id="82"/>
      <w:bookmarkEnd w:id="83"/>
      <w:bookmarkEnd w:id="84"/>
    </w:p>
    <w:p w14:paraId="66795E08" w14:textId="77777777" w:rsidR="00E15A6E" w:rsidRDefault="00731AE5" w:rsidP="00E15A6E">
      <w:pPr>
        <w:pStyle w:val="TAL"/>
        <w:tabs>
          <w:tab w:val="num" w:pos="1494"/>
        </w:tabs>
        <w:spacing w:before="60" w:after="120"/>
        <w:jc w:val="both"/>
        <w:rPr>
          <w:bCs/>
          <w:sz w:val="20"/>
          <w:lang w:eastAsia="zh-CN"/>
        </w:rPr>
      </w:pPr>
      <w:r>
        <w:rPr>
          <w:bCs/>
          <w:sz w:val="20"/>
          <w:lang w:eastAsia="zh-CN"/>
        </w:rPr>
        <w:t xml:space="preserve">For SIB message, </w:t>
      </w:r>
      <w:r w:rsidR="007209A7">
        <w:rPr>
          <w:bCs/>
          <w:sz w:val="20"/>
          <w:lang w:eastAsia="zh-CN"/>
        </w:rPr>
        <w:t xml:space="preserve">there is no re-transmission and no </w:t>
      </w:r>
      <w:r w:rsidR="001B2DCD">
        <w:rPr>
          <w:bCs/>
          <w:sz w:val="20"/>
          <w:lang w:eastAsia="zh-CN"/>
        </w:rPr>
        <w:t xml:space="preserve">confusion on which SFN this message refers to. </w:t>
      </w:r>
      <w:r w:rsidR="00F47B54">
        <w:rPr>
          <w:bCs/>
          <w:sz w:val="20"/>
          <w:lang w:eastAsia="zh-CN"/>
        </w:rPr>
        <w:t xml:space="preserve">As per observation 1, we do not see </w:t>
      </w:r>
      <w:r w:rsidR="00E15A6E">
        <w:rPr>
          <w:bCs/>
          <w:sz w:val="20"/>
          <w:lang w:eastAsia="zh-CN"/>
        </w:rPr>
        <w:t xml:space="preserve">a clear benefit yet to explicit indicate </w:t>
      </w:r>
      <w:r w:rsidR="00F47B54">
        <w:rPr>
          <w:bCs/>
          <w:sz w:val="20"/>
          <w:lang w:eastAsia="zh-CN"/>
        </w:rPr>
        <w:t xml:space="preserve">SFN </w:t>
      </w:r>
      <w:r w:rsidR="00E15A6E">
        <w:rPr>
          <w:bCs/>
          <w:sz w:val="20"/>
          <w:lang w:eastAsia="zh-CN"/>
        </w:rPr>
        <w:t xml:space="preserve">in the SIB message. </w:t>
      </w:r>
    </w:p>
    <w:p w14:paraId="38D818BD" w14:textId="3214946A" w:rsidR="00E15A6E" w:rsidRPr="00FF157E" w:rsidRDefault="00E15A6E" w:rsidP="00E15A6E">
      <w:pPr>
        <w:pStyle w:val="Proposal"/>
        <w:numPr>
          <w:ilvl w:val="0"/>
          <w:numId w:val="3"/>
        </w:numPr>
      </w:pPr>
      <w:bookmarkStart w:id="85" w:name="_Toc7696056"/>
      <w:bookmarkStart w:id="86" w:name="_Toc7715509"/>
      <w:bookmarkStart w:id="87" w:name="_Toc7715521"/>
      <w:bookmarkStart w:id="88" w:name="_Toc7727421"/>
      <w:bookmarkStart w:id="89" w:name="_Toc7727506"/>
      <w:bookmarkStart w:id="90" w:name="_Toc7727587"/>
      <w:bookmarkStart w:id="91" w:name="_Toc7727655"/>
      <w:bookmarkStart w:id="92" w:name="_Toc7727751"/>
      <w:bookmarkStart w:id="93" w:name="_Toc7727966"/>
      <w:bookmarkStart w:id="94" w:name="_Toc7727987"/>
      <w:bookmarkStart w:id="95" w:name="_Toc7728003"/>
      <w:bookmarkStart w:id="96" w:name="_Toc7730636"/>
      <w:r>
        <w:t xml:space="preserve">As in LTE Rel-15, for </w:t>
      </w:r>
      <w:r w:rsidR="00AA7F9A">
        <w:t>SIB</w:t>
      </w:r>
      <w:r w:rsidR="00C804F1">
        <w:t>-9</w:t>
      </w:r>
      <w:r w:rsidR="00AA7F9A">
        <w:t xml:space="preserve"> </w:t>
      </w:r>
      <w:r>
        <w:t xml:space="preserve">message, </w:t>
      </w:r>
      <w:r w:rsidR="00AA7F9A">
        <w:t>the</w:t>
      </w:r>
      <w:r w:rsidR="00AA7F9A" w:rsidRPr="00B97569">
        <w:t xml:space="preserve"> reference SFN</w:t>
      </w:r>
      <w:r w:rsidR="00193B0C">
        <w:t xml:space="preserve"> is</w:t>
      </w:r>
      <w:r w:rsidR="00193B0C" w:rsidRPr="00193B0C">
        <w:t xml:space="preserve"> the SFN boundary at or immediately after the ending boundary of the SI-window in which SIB9 is transmitted</w:t>
      </w:r>
      <w:r w:rsidR="003B0C8A">
        <w:t>.</w:t>
      </w:r>
      <w:bookmarkEnd w:id="85"/>
      <w:bookmarkEnd w:id="86"/>
      <w:bookmarkEnd w:id="87"/>
      <w:bookmarkEnd w:id="88"/>
      <w:bookmarkEnd w:id="89"/>
      <w:bookmarkEnd w:id="90"/>
      <w:bookmarkEnd w:id="91"/>
      <w:bookmarkEnd w:id="92"/>
      <w:bookmarkEnd w:id="93"/>
      <w:bookmarkEnd w:id="94"/>
      <w:bookmarkEnd w:id="95"/>
      <w:bookmarkEnd w:id="96"/>
      <w:r w:rsidR="00193B0C">
        <w:t xml:space="preserve"> </w:t>
      </w:r>
    </w:p>
    <w:p w14:paraId="57E54E36" w14:textId="2D025250" w:rsidR="00857B17" w:rsidRDefault="00857B17" w:rsidP="00AC5974">
      <w:pPr>
        <w:jc w:val="both"/>
        <w:rPr>
          <w:rFonts w:ascii="Arial" w:eastAsia="Times New Roman" w:hAnsi="Arial" w:cs="Arial"/>
          <w:lang w:eastAsia="zh-CN"/>
        </w:rPr>
      </w:pPr>
    </w:p>
    <w:p w14:paraId="5EF96837" w14:textId="3114E15A" w:rsidR="0059479B" w:rsidRDefault="00CD09DF" w:rsidP="0059479B">
      <w:pPr>
        <w:pStyle w:val="Heading2"/>
        <w:tabs>
          <w:tab w:val="clear" w:pos="576"/>
          <w:tab w:val="num" w:pos="2916"/>
        </w:tabs>
        <w:snapToGrid w:val="0"/>
      </w:pPr>
      <w:r w:rsidRPr="00CD09DF">
        <w:t>Downlink delay compensation</w:t>
      </w:r>
    </w:p>
    <w:p w14:paraId="5F220069" w14:textId="5AB927EB" w:rsidR="0059479B" w:rsidRPr="00AC5BFA" w:rsidRDefault="0059479B" w:rsidP="00AC5BFA">
      <w:pPr>
        <w:rPr>
          <w:rFonts w:ascii="Arial" w:eastAsia="Times New Roman" w:hAnsi="Arial"/>
          <w:bCs/>
          <w:lang w:eastAsia="zh-CN"/>
        </w:rPr>
      </w:pPr>
      <w:bookmarkStart w:id="97" w:name="_Toc7725395"/>
      <w:r w:rsidRPr="00AC5BFA">
        <w:rPr>
          <w:rFonts w:ascii="Arial" w:eastAsia="Times New Roman" w:hAnsi="Arial"/>
          <w:bCs/>
          <w:lang w:eastAsia="zh-CN"/>
        </w:rPr>
        <w:t xml:space="preserve">In the RAN1 LS </w:t>
      </w:r>
      <w:r w:rsidRPr="00AC5BFA">
        <w:rPr>
          <w:rFonts w:ascii="Arial" w:eastAsia="Times New Roman" w:hAnsi="Arial"/>
          <w:bCs/>
          <w:lang w:eastAsia="zh-CN"/>
        </w:rPr>
        <w:fldChar w:fldCharType="begin"/>
      </w:r>
      <w:r w:rsidRPr="00AC5BFA">
        <w:rPr>
          <w:rFonts w:ascii="Arial" w:eastAsia="Times New Roman" w:hAnsi="Arial"/>
          <w:bCs/>
          <w:lang w:eastAsia="zh-CN"/>
        </w:rPr>
        <w:instrText xml:space="preserve"> REF _Ref4441799 \r \h  \* MERGEFORMAT </w:instrText>
      </w:r>
      <w:r w:rsidRPr="00AC5BFA">
        <w:rPr>
          <w:rFonts w:ascii="Arial" w:eastAsia="Times New Roman" w:hAnsi="Arial"/>
          <w:bCs/>
          <w:lang w:eastAsia="zh-CN"/>
        </w:rPr>
      </w:r>
      <w:r w:rsidRPr="00AC5BFA">
        <w:rPr>
          <w:rFonts w:ascii="Arial" w:eastAsia="Times New Roman" w:hAnsi="Arial"/>
          <w:bCs/>
          <w:lang w:eastAsia="zh-CN"/>
        </w:rPr>
        <w:fldChar w:fldCharType="separate"/>
      </w:r>
      <w:r w:rsidRPr="00AC5BFA">
        <w:rPr>
          <w:rFonts w:ascii="Arial" w:eastAsia="Times New Roman" w:hAnsi="Arial"/>
          <w:bCs/>
          <w:lang w:eastAsia="zh-CN"/>
        </w:rPr>
        <w:t>[1]</w:t>
      </w:r>
      <w:r w:rsidRPr="00AC5BFA">
        <w:rPr>
          <w:rFonts w:ascii="Arial" w:eastAsia="Times New Roman" w:hAnsi="Arial"/>
          <w:bCs/>
          <w:lang w:eastAsia="zh-CN"/>
        </w:rPr>
        <w:fldChar w:fldCharType="end"/>
      </w:r>
      <w:r w:rsidRPr="00AC5BFA">
        <w:rPr>
          <w:rFonts w:ascii="Arial" w:eastAsia="Times New Roman" w:hAnsi="Arial"/>
          <w:bCs/>
          <w:lang w:eastAsia="zh-CN"/>
        </w:rPr>
        <w:t>, it is not clear what propagation delay compensation is used in the evaluation. They state that “The propagation delay compensation needs to be applied by the TSN UEs for larger service areas with more sparse cell deployments (e.g. for inter-site distances &gt;200m the gNB-to-UE timing synchronization accuracy without propagation delay compensation may be worse than 1us).” In the technical report [2], it is stated that only if a UE was to apply propagation delay compensation, a gNB-to-UE synchronization accuracy of 470ns to 540ns (from a total of 4 sources) for 15kHz SCS can be achieved independently of the ISD. Admittedly, in these four sources, the only propagation delay compensation method used in the analysis is the use of timing advance.</w:t>
      </w:r>
      <w:bookmarkEnd w:id="97"/>
    </w:p>
    <w:p w14:paraId="226C1145" w14:textId="04485155" w:rsidR="00EC584E" w:rsidRPr="00AC5BFA" w:rsidRDefault="0059479B" w:rsidP="00AC5BFA">
      <w:pPr>
        <w:rPr>
          <w:rFonts w:ascii="Arial" w:eastAsia="Times New Roman" w:hAnsi="Arial"/>
          <w:bCs/>
          <w:lang w:eastAsia="zh-CN"/>
        </w:rPr>
      </w:pPr>
      <w:bookmarkStart w:id="98" w:name="_Toc7725396"/>
      <w:r w:rsidRPr="00AC5BFA">
        <w:rPr>
          <w:rFonts w:ascii="Arial" w:eastAsia="Times New Roman" w:hAnsi="Arial"/>
          <w:bCs/>
          <w:lang w:eastAsia="zh-CN"/>
        </w:rPr>
        <w:t>However, use of TA for propagation delay compensation has not been agreed, nor is it written anywhere in the RAN1 LS and the RAN2 technical report.</w:t>
      </w:r>
      <w:bookmarkEnd w:id="98"/>
      <w:r w:rsidR="00AC151A" w:rsidRPr="00AC5BFA">
        <w:rPr>
          <w:rFonts w:ascii="Arial" w:eastAsia="Times New Roman" w:hAnsi="Arial"/>
          <w:bCs/>
          <w:lang w:eastAsia="zh-CN"/>
        </w:rPr>
        <w:t xml:space="preserve"> </w:t>
      </w:r>
      <w:r w:rsidR="00E05082" w:rsidRPr="00AC5BFA">
        <w:rPr>
          <w:rFonts w:ascii="Arial" w:eastAsia="Times New Roman" w:hAnsi="Arial"/>
          <w:bCs/>
          <w:lang w:eastAsia="zh-CN"/>
        </w:rPr>
        <w:t xml:space="preserve">We believe a clear indication of what propagation delay compensation method is used is needed </w:t>
      </w:r>
      <w:proofErr w:type="gramStart"/>
      <w:r w:rsidR="00EC584E" w:rsidRPr="00AC5BFA">
        <w:rPr>
          <w:rFonts w:ascii="Arial" w:eastAsia="Times New Roman" w:hAnsi="Arial"/>
          <w:bCs/>
          <w:lang w:eastAsia="zh-CN"/>
        </w:rPr>
        <w:t>in order to</w:t>
      </w:r>
      <w:proofErr w:type="gramEnd"/>
      <w:r w:rsidR="00EC584E" w:rsidRPr="00AC5BFA">
        <w:rPr>
          <w:rFonts w:ascii="Arial" w:eastAsia="Times New Roman" w:hAnsi="Arial"/>
          <w:bCs/>
          <w:lang w:eastAsia="zh-CN"/>
        </w:rPr>
        <w:t xml:space="preserve"> make sure all UE</w:t>
      </w:r>
      <w:r w:rsidR="00B674D9">
        <w:rPr>
          <w:rFonts w:ascii="Arial" w:eastAsia="Times New Roman" w:hAnsi="Arial"/>
          <w:bCs/>
          <w:lang w:eastAsia="zh-CN"/>
        </w:rPr>
        <w:t>s</w:t>
      </w:r>
      <w:r w:rsidR="00EC584E" w:rsidRPr="00AC5BFA">
        <w:rPr>
          <w:rFonts w:ascii="Arial" w:eastAsia="Times New Roman" w:hAnsi="Arial"/>
          <w:bCs/>
          <w:lang w:eastAsia="zh-CN"/>
        </w:rPr>
        <w:t xml:space="preserve"> properly apply the delay compensation </w:t>
      </w:r>
      <w:r w:rsidR="00E05082" w:rsidRPr="00AC5BFA">
        <w:rPr>
          <w:rFonts w:ascii="Arial" w:eastAsia="Times New Roman" w:hAnsi="Arial"/>
          <w:bCs/>
          <w:lang w:eastAsia="zh-CN"/>
        </w:rPr>
        <w:t xml:space="preserve">to meet the 1us sync requirement in large cell. </w:t>
      </w:r>
    </w:p>
    <w:p w14:paraId="48B91C98" w14:textId="74FE7D33" w:rsidR="00552509" w:rsidRPr="00AC5BFA" w:rsidRDefault="00E05082" w:rsidP="00AC5BFA">
      <w:pPr>
        <w:rPr>
          <w:rFonts w:ascii="Arial" w:eastAsia="Times New Roman" w:hAnsi="Arial"/>
          <w:bCs/>
          <w:lang w:eastAsia="zh-CN"/>
        </w:rPr>
      </w:pPr>
      <w:r w:rsidRPr="00AC5BFA">
        <w:rPr>
          <w:rFonts w:ascii="Arial" w:eastAsia="Times New Roman" w:hAnsi="Arial"/>
          <w:bCs/>
          <w:lang w:eastAsia="zh-CN"/>
        </w:rPr>
        <w:t>On the other hand, t</w:t>
      </w:r>
      <w:r w:rsidR="00426AF7" w:rsidRPr="00AC5BFA">
        <w:rPr>
          <w:rFonts w:ascii="Arial" w:eastAsia="Times New Roman" w:hAnsi="Arial"/>
          <w:bCs/>
          <w:lang w:eastAsia="zh-CN"/>
        </w:rPr>
        <w:t xml:space="preserve">he design of such downlink delay compensation methods falls out of RAN2 expertise, and RAN1 should be the group to further discuss this. </w:t>
      </w:r>
    </w:p>
    <w:p w14:paraId="0C53D112" w14:textId="33EA2CBC" w:rsidR="00426AF7" w:rsidRPr="00FF157E" w:rsidRDefault="00426AF7" w:rsidP="00552509">
      <w:pPr>
        <w:pStyle w:val="Proposal"/>
        <w:numPr>
          <w:ilvl w:val="0"/>
          <w:numId w:val="3"/>
        </w:numPr>
      </w:pPr>
      <w:bookmarkStart w:id="99" w:name="_Toc7727422"/>
      <w:bookmarkStart w:id="100" w:name="_Toc7727507"/>
      <w:bookmarkStart w:id="101" w:name="_Toc7727588"/>
      <w:bookmarkStart w:id="102" w:name="_Toc7727656"/>
      <w:bookmarkStart w:id="103" w:name="_Toc7727752"/>
      <w:bookmarkStart w:id="104" w:name="_Toc7727967"/>
      <w:bookmarkStart w:id="105" w:name="_Toc7727988"/>
      <w:bookmarkStart w:id="106" w:name="_Toc7728004"/>
      <w:bookmarkStart w:id="107" w:name="_Toc7730637"/>
      <w:r>
        <w:t>Send a LS to RAN1 asking for clarification on what delay compensation method</w:t>
      </w:r>
      <w:r w:rsidR="006F120A">
        <w:t>s</w:t>
      </w:r>
      <w:r>
        <w:t xml:space="preserve"> </w:t>
      </w:r>
      <w:r w:rsidR="00EC584E">
        <w:t>will be utilized in</w:t>
      </w:r>
      <w:r w:rsidR="00377B40">
        <w:t xml:space="preserve"> </w:t>
      </w:r>
      <w:r w:rsidR="006F120A">
        <w:t>a</w:t>
      </w:r>
      <w:r w:rsidR="00377B40">
        <w:t xml:space="preserve"> large serving cell</w:t>
      </w:r>
      <w:r w:rsidR="00921D9D">
        <w:t xml:space="preserve"> and whether any new methods </w:t>
      </w:r>
      <w:r w:rsidR="009C52F3">
        <w:t xml:space="preserve">or </w:t>
      </w:r>
      <w:r w:rsidR="009F2266">
        <w:t>enhancements</w:t>
      </w:r>
      <w:r w:rsidR="009C52F3">
        <w:t xml:space="preserve"> </w:t>
      </w:r>
      <w:r w:rsidR="00921D9D">
        <w:t>are needed</w:t>
      </w:r>
      <w:r w:rsidR="00377B40">
        <w:t>.</w:t>
      </w:r>
      <w:bookmarkEnd w:id="99"/>
      <w:bookmarkEnd w:id="100"/>
      <w:bookmarkEnd w:id="101"/>
      <w:bookmarkEnd w:id="102"/>
      <w:bookmarkEnd w:id="103"/>
      <w:bookmarkEnd w:id="104"/>
      <w:bookmarkEnd w:id="105"/>
      <w:bookmarkEnd w:id="106"/>
      <w:bookmarkEnd w:id="107"/>
      <w:r w:rsidR="00377B40">
        <w:t xml:space="preserve"> </w:t>
      </w:r>
    </w:p>
    <w:p w14:paraId="35C4EF6D" w14:textId="77777777" w:rsidR="0059479B" w:rsidRPr="00ED6542" w:rsidRDefault="0059479B" w:rsidP="00AC5974">
      <w:pPr>
        <w:jc w:val="both"/>
        <w:rPr>
          <w:rFonts w:ascii="Arial" w:eastAsia="Times New Roman" w:hAnsi="Arial" w:cs="Arial"/>
          <w:lang w:eastAsia="zh-CN"/>
        </w:rPr>
      </w:pPr>
    </w:p>
    <w:p w14:paraId="6897B153" w14:textId="17FACF3D" w:rsidR="008164C5" w:rsidRDefault="00F875D1" w:rsidP="00F52DE3">
      <w:pPr>
        <w:pStyle w:val="Heading1"/>
        <w:jc w:val="both"/>
      </w:pPr>
      <w:r w:rsidRPr="00EE517B">
        <w:t>Conclusion</w:t>
      </w:r>
    </w:p>
    <w:p w14:paraId="0BED0B17" w14:textId="680FB932" w:rsidR="00E62B62" w:rsidRPr="00E62B62" w:rsidRDefault="00E62B62" w:rsidP="00E62B62">
      <w:pPr>
        <w:rPr>
          <w:rFonts w:ascii="Arial" w:hAnsi="Arial" w:cs="Arial"/>
        </w:rPr>
      </w:pPr>
      <w:r w:rsidRPr="004F2EEA">
        <w:rPr>
          <w:rFonts w:ascii="Arial" w:hAnsi="Arial" w:cs="Arial"/>
        </w:rPr>
        <w:t>The following observations have been made:</w:t>
      </w:r>
    </w:p>
    <w:bookmarkStart w:id="108" w:name="_Toc528850436"/>
    <w:bookmarkStart w:id="109" w:name="_Toc528850447"/>
    <w:bookmarkStart w:id="110" w:name="_Toc528850496"/>
    <w:bookmarkStart w:id="111" w:name="_Toc528850518"/>
    <w:bookmarkStart w:id="112" w:name="_Toc528853699"/>
    <w:bookmarkStart w:id="113" w:name="_Toc785813"/>
    <w:p w14:paraId="489B26E5" w14:textId="77777777" w:rsidR="006B64EF" w:rsidRPr="006B6771" w:rsidRDefault="00923155">
      <w:pPr>
        <w:pStyle w:val="TOC1"/>
        <w:rPr>
          <w:rFonts w:asciiTheme="minorHAnsi" w:eastAsiaTheme="minorEastAsia" w:hAnsiTheme="minorHAnsi" w:cstheme="minorBidi"/>
          <w:b w:val="0"/>
          <w:sz w:val="22"/>
        </w:rPr>
      </w:pPr>
      <w:r w:rsidRPr="00923155">
        <w:rPr>
          <w:rFonts w:eastAsia="Times New Roman"/>
          <w:bCs/>
        </w:rPr>
        <w:fldChar w:fldCharType="begin"/>
      </w:r>
      <w:r w:rsidRPr="00923155">
        <w:rPr>
          <w:rFonts w:eastAsia="Times New Roman"/>
          <w:bCs/>
        </w:rPr>
        <w:instrText xml:space="preserve"> TOC \f \n \p " " \t "Observation" </w:instrText>
      </w:r>
      <w:r w:rsidRPr="00923155">
        <w:rPr>
          <w:rFonts w:eastAsia="Times New Roman"/>
          <w:bCs/>
        </w:rPr>
        <w:fldChar w:fldCharType="separate"/>
      </w:r>
      <w:r w:rsidR="006B64EF" w:rsidRPr="00055C37">
        <w:t>Observation 1</w:t>
      </w:r>
      <w:r w:rsidR="006B64EF" w:rsidRPr="006B6771">
        <w:rPr>
          <w:rFonts w:asciiTheme="minorHAnsi" w:eastAsiaTheme="minorEastAsia" w:hAnsiTheme="minorHAnsi" w:cstheme="minorBidi"/>
          <w:b w:val="0"/>
          <w:sz w:val="22"/>
        </w:rPr>
        <w:tab/>
      </w:r>
      <w:r w:rsidR="006B64EF">
        <w:t>Reference SFN should be as close as possible to the SFN when UE receives the reference time information.</w:t>
      </w:r>
    </w:p>
    <w:p w14:paraId="072703D5" w14:textId="60661E09" w:rsidR="004904A8" w:rsidRPr="004904A8" w:rsidRDefault="00923155" w:rsidP="00923155">
      <w:pPr>
        <w:pStyle w:val="Proposal"/>
        <w:ind w:left="1710" w:hanging="1710"/>
      </w:pPr>
      <w:r w:rsidRPr="00923155">
        <w:fldChar w:fldCharType="end"/>
      </w:r>
    </w:p>
    <w:p w14:paraId="6ACC7177" w14:textId="72EA4A6D" w:rsidR="001D5F62" w:rsidRPr="004F2EEA" w:rsidRDefault="001D5F62" w:rsidP="00052670">
      <w:pPr>
        <w:rPr>
          <w:rFonts w:ascii="Arial" w:hAnsi="Arial" w:cs="Arial"/>
          <w:b/>
          <w:bCs/>
          <w:rtl/>
        </w:rPr>
      </w:pPr>
      <w:r w:rsidRPr="004F2EEA">
        <w:rPr>
          <w:rFonts w:ascii="Arial" w:hAnsi="Arial" w:cs="Arial"/>
        </w:rPr>
        <w:t>Based on the discussion above, we propose the following:</w:t>
      </w:r>
      <w:bookmarkEnd w:id="108"/>
      <w:bookmarkEnd w:id="109"/>
      <w:bookmarkEnd w:id="110"/>
      <w:bookmarkEnd w:id="111"/>
      <w:bookmarkEnd w:id="112"/>
      <w:bookmarkEnd w:id="113"/>
    </w:p>
    <w:p w14:paraId="144749CF" w14:textId="77777777" w:rsidR="0075447E" w:rsidRPr="0075447E" w:rsidRDefault="00B914B7">
      <w:pPr>
        <w:pStyle w:val="TOC1"/>
        <w:rPr>
          <w:rFonts w:asciiTheme="minorHAnsi" w:eastAsiaTheme="minorEastAsia" w:hAnsiTheme="minorHAnsi" w:cstheme="minorBidi"/>
          <w:b w:val="0"/>
          <w:sz w:val="22"/>
        </w:rPr>
      </w:pPr>
      <w:r>
        <w:rPr>
          <w:rFonts w:eastAsia="Times New Roman"/>
          <w:b w:val="0"/>
          <w:bCs/>
        </w:rPr>
        <w:lastRenderedPageBreak/>
        <w:fldChar w:fldCharType="begin"/>
      </w:r>
      <w:r>
        <w:rPr>
          <w:bCs/>
        </w:rPr>
        <w:instrText xml:space="preserve"> TOC \f \n \p " " \t "Proposal" </w:instrText>
      </w:r>
      <w:r>
        <w:rPr>
          <w:rFonts w:eastAsia="Times New Roman"/>
          <w:b w:val="0"/>
          <w:bCs/>
        </w:rPr>
        <w:fldChar w:fldCharType="separate"/>
      </w:r>
      <w:r w:rsidR="0075447E" w:rsidRPr="0098561F">
        <w:rPr>
          <w:rFonts w:eastAsiaTheme="minorEastAsia"/>
        </w:rPr>
        <w:t>Proposal 1</w:t>
      </w:r>
      <w:r w:rsidR="0075447E" w:rsidRPr="0075447E">
        <w:rPr>
          <w:rFonts w:asciiTheme="minorHAnsi" w:eastAsiaTheme="minorEastAsia" w:hAnsiTheme="minorHAnsi" w:cstheme="minorBidi"/>
          <w:b w:val="0"/>
          <w:sz w:val="22"/>
        </w:rPr>
        <w:tab/>
      </w:r>
      <w:r w:rsidR="0075447E" w:rsidRPr="0098561F">
        <w:rPr>
          <w:rFonts w:cs="Arial"/>
        </w:rPr>
        <w:t>Support a granularity of 10 ns for the reference time.</w:t>
      </w:r>
    </w:p>
    <w:p w14:paraId="0DE73BA8" w14:textId="77777777" w:rsidR="0075447E" w:rsidRPr="0075447E" w:rsidRDefault="0075447E">
      <w:pPr>
        <w:pStyle w:val="TOC1"/>
        <w:rPr>
          <w:rFonts w:asciiTheme="minorHAnsi" w:eastAsiaTheme="minorEastAsia" w:hAnsiTheme="minorHAnsi" w:cstheme="minorBidi"/>
          <w:b w:val="0"/>
          <w:sz w:val="22"/>
        </w:rPr>
      </w:pPr>
      <w:r w:rsidRPr="0098561F">
        <w:rPr>
          <w:rFonts w:eastAsiaTheme="minorEastAsia"/>
        </w:rPr>
        <w:t>Proposal 2</w:t>
      </w:r>
      <w:r w:rsidRPr="0075447E">
        <w:rPr>
          <w:rFonts w:asciiTheme="minorHAnsi" w:eastAsiaTheme="minorEastAsia" w:hAnsiTheme="minorHAnsi" w:cstheme="minorBidi"/>
          <w:b w:val="0"/>
          <w:sz w:val="22"/>
        </w:rPr>
        <w:tab/>
      </w:r>
      <w:r>
        <w:t>Support an uncertainty indication for the reference time</w:t>
      </w:r>
      <w:r w:rsidRPr="0098561F">
        <w:rPr>
          <w:rFonts w:cs="Arial"/>
        </w:rPr>
        <w:t>.</w:t>
      </w:r>
    </w:p>
    <w:p w14:paraId="7AE84B02" w14:textId="77777777" w:rsidR="0075447E" w:rsidRPr="0075447E" w:rsidRDefault="0075447E">
      <w:pPr>
        <w:pStyle w:val="TOC1"/>
        <w:rPr>
          <w:rFonts w:asciiTheme="minorHAnsi" w:eastAsiaTheme="minorEastAsia" w:hAnsiTheme="minorHAnsi" w:cstheme="minorBidi"/>
          <w:b w:val="0"/>
          <w:sz w:val="22"/>
        </w:rPr>
      </w:pPr>
      <w:r>
        <w:t>Proposal 3</w:t>
      </w:r>
      <w:r w:rsidRPr="0075447E">
        <w:rPr>
          <w:rFonts w:asciiTheme="minorHAnsi" w:eastAsiaTheme="minorEastAsia" w:hAnsiTheme="minorHAnsi" w:cstheme="minorBidi"/>
          <w:b w:val="0"/>
          <w:sz w:val="22"/>
        </w:rPr>
        <w:tab/>
      </w:r>
      <w:r>
        <w:t>The inaccuracy of time info is the uncertainty field value multiplexed by granularity of the time info.</w:t>
      </w:r>
    </w:p>
    <w:p w14:paraId="3C9287A9" w14:textId="77777777" w:rsidR="0075447E" w:rsidRPr="0075447E" w:rsidRDefault="0075447E">
      <w:pPr>
        <w:pStyle w:val="TOC1"/>
        <w:rPr>
          <w:rFonts w:asciiTheme="minorHAnsi" w:eastAsiaTheme="minorEastAsia" w:hAnsiTheme="minorHAnsi" w:cstheme="minorBidi"/>
          <w:b w:val="0"/>
          <w:sz w:val="22"/>
        </w:rPr>
      </w:pPr>
      <w:r>
        <w:t>Proposal 4</w:t>
      </w:r>
      <w:r w:rsidRPr="0075447E">
        <w:rPr>
          <w:rFonts w:asciiTheme="minorHAnsi" w:eastAsiaTheme="minorEastAsia" w:hAnsiTheme="minorHAnsi" w:cstheme="minorBidi"/>
          <w:b w:val="0"/>
          <w:sz w:val="22"/>
        </w:rPr>
        <w:tab/>
      </w:r>
      <w:r>
        <w:t>As in LTE Rel-15, for RRC-unicast message, UE considers the frame indicated by the referenceSFN nearest to the frame where the time information is received, which can be either in the past or in future</w:t>
      </w:r>
      <w:r w:rsidRPr="0098561F">
        <w:rPr>
          <w:b w:val="0"/>
        </w:rPr>
        <w:t>.</w:t>
      </w:r>
    </w:p>
    <w:p w14:paraId="5C6B22A7" w14:textId="77777777" w:rsidR="0075447E" w:rsidRPr="0075447E" w:rsidRDefault="0075447E">
      <w:pPr>
        <w:pStyle w:val="TOC1"/>
        <w:rPr>
          <w:rFonts w:asciiTheme="minorHAnsi" w:eastAsiaTheme="minorEastAsia" w:hAnsiTheme="minorHAnsi" w:cstheme="minorBidi"/>
          <w:b w:val="0"/>
          <w:sz w:val="22"/>
        </w:rPr>
      </w:pPr>
      <w:r>
        <w:t>Proposal 5</w:t>
      </w:r>
      <w:r w:rsidRPr="0075447E">
        <w:rPr>
          <w:rFonts w:asciiTheme="minorHAnsi" w:eastAsiaTheme="minorEastAsia" w:hAnsiTheme="minorHAnsi" w:cstheme="minorBidi"/>
          <w:b w:val="0"/>
          <w:sz w:val="22"/>
        </w:rPr>
        <w:tab/>
      </w:r>
      <w:r>
        <w:t>As in LTE Rel-15, for SIB-9 message, the reference SFN is the SFN boundary at or immediately after the ending boundary of the SI-window in which SIB9 is transmitted.</w:t>
      </w:r>
    </w:p>
    <w:p w14:paraId="151D4CB8" w14:textId="77777777" w:rsidR="0075447E" w:rsidRPr="0075447E" w:rsidRDefault="0075447E">
      <w:pPr>
        <w:pStyle w:val="TOC1"/>
        <w:rPr>
          <w:rFonts w:asciiTheme="minorHAnsi" w:eastAsiaTheme="minorEastAsia" w:hAnsiTheme="minorHAnsi" w:cstheme="minorBidi"/>
          <w:b w:val="0"/>
          <w:sz w:val="22"/>
        </w:rPr>
      </w:pPr>
      <w:r>
        <w:t>Proposal 6</w:t>
      </w:r>
      <w:r w:rsidRPr="0075447E">
        <w:rPr>
          <w:rFonts w:asciiTheme="minorHAnsi" w:eastAsiaTheme="minorEastAsia" w:hAnsiTheme="minorHAnsi" w:cstheme="minorBidi"/>
          <w:b w:val="0"/>
          <w:sz w:val="22"/>
        </w:rPr>
        <w:tab/>
      </w:r>
      <w:r>
        <w:t>Send a LS to RAN1 asking for clarification on what delay compensation methods will be utilized in a large serving cell and whether any new methods or enhancements are needed.</w:t>
      </w:r>
    </w:p>
    <w:p w14:paraId="2E483CB7" w14:textId="381B8EEF" w:rsidR="00435970" w:rsidRPr="004F4075" w:rsidRDefault="00B914B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14" w:name="_In-sequence_SDU_delivery"/>
      <w:bookmarkEnd w:id="114"/>
      <w:r w:rsidRPr="00DC0703">
        <w:rPr>
          <w:lang w:val="en-US"/>
        </w:rPr>
        <w:t>References</w:t>
      </w:r>
    </w:p>
    <w:p w14:paraId="4C1DDDC5" w14:textId="77777777" w:rsidR="00266A7A" w:rsidRPr="00724051" w:rsidRDefault="00266A7A" w:rsidP="00266A7A">
      <w:pPr>
        <w:pStyle w:val="Reference"/>
        <w:numPr>
          <w:ilvl w:val="0"/>
          <w:numId w:val="24"/>
        </w:numPr>
        <w:spacing w:after="60"/>
        <w:rPr>
          <w:rFonts w:cs="Arial"/>
          <w:bCs/>
        </w:rPr>
      </w:pPr>
      <w:bookmarkStart w:id="115" w:name="_Ref4441799"/>
      <w:r w:rsidRPr="009179DE">
        <w:rPr>
          <w:rFonts w:cs="Arial"/>
        </w:rPr>
        <w:t>R2-1900026</w:t>
      </w:r>
      <w:r w:rsidRPr="00613F8E">
        <w:rPr>
          <w:rFonts w:ascii="SimSun" w:eastAsia="SimSun" w:hAnsi="SimSun" w:cs="SimSun"/>
          <w:lang w:val="en-US"/>
        </w:rPr>
        <w:t xml:space="preserve"> </w:t>
      </w:r>
      <w:r w:rsidRPr="00516956">
        <w:rPr>
          <w:rFonts w:cs="Arial"/>
        </w:rPr>
        <w:t>Reply LS on TSN requirements evaluation</w:t>
      </w:r>
      <w:bookmarkEnd w:id="115"/>
    </w:p>
    <w:p w14:paraId="799932E4" w14:textId="333E3071" w:rsidR="00A55295" w:rsidRPr="004343B4" w:rsidRDefault="00266A7A" w:rsidP="004343B4">
      <w:pPr>
        <w:pStyle w:val="Reference"/>
        <w:numPr>
          <w:ilvl w:val="0"/>
          <w:numId w:val="24"/>
        </w:numPr>
        <w:spacing w:after="60"/>
        <w:rPr>
          <w:rFonts w:cs="Arial"/>
          <w:bCs/>
        </w:rPr>
      </w:pPr>
      <w:bookmarkStart w:id="116" w:name="_Ref7724909"/>
      <w:r>
        <w:rPr>
          <w:rFonts w:cs="Arial"/>
          <w:bCs/>
        </w:rPr>
        <w:t xml:space="preserve">TR 38.825, </w:t>
      </w:r>
      <w:r w:rsidRPr="00231A39">
        <w:rPr>
          <w:rFonts w:cs="Arial"/>
          <w:bCs/>
        </w:rPr>
        <w:t>Study on NR industrial In</w:t>
      </w:r>
      <w:bookmarkStart w:id="117" w:name="_GoBack"/>
      <w:bookmarkEnd w:id="117"/>
      <w:r w:rsidRPr="00231A39">
        <w:rPr>
          <w:rFonts w:cs="Arial"/>
          <w:bCs/>
        </w:rPr>
        <w:t>ternet of Things (IoT)</w:t>
      </w:r>
      <w:bookmarkEnd w:id="116"/>
    </w:p>
    <w:sectPr w:rsidR="00A55295" w:rsidRPr="004343B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63BDB" w14:textId="77777777" w:rsidR="00CF4D73" w:rsidRDefault="00CF4D73">
      <w:r>
        <w:separator/>
      </w:r>
    </w:p>
  </w:endnote>
  <w:endnote w:type="continuationSeparator" w:id="0">
    <w:p w14:paraId="4BEE4211" w14:textId="77777777" w:rsidR="00CF4D73" w:rsidRDefault="00CF4D73">
      <w:r>
        <w:continuationSeparator/>
      </w:r>
    </w:p>
  </w:endnote>
  <w:endnote w:type="continuationNotice" w:id="1">
    <w:p w14:paraId="79EEBE22" w14:textId="77777777" w:rsidR="00CF4D73" w:rsidRDefault="00CF4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53C62" w14:textId="77777777" w:rsidR="00CF4D73" w:rsidRDefault="00CF4D73">
      <w:r>
        <w:separator/>
      </w:r>
    </w:p>
  </w:footnote>
  <w:footnote w:type="continuationSeparator" w:id="0">
    <w:p w14:paraId="38DA2DD4" w14:textId="77777777" w:rsidR="00CF4D73" w:rsidRDefault="00CF4D73">
      <w:r>
        <w:continuationSeparator/>
      </w:r>
    </w:p>
  </w:footnote>
  <w:footnote w:type="continuationNotice" w:id="1">
    <w:p w14:paraId="61A59204" w14:textId="77777777" w:rsidR="00CF4D73" w:rsidRDefault="00CF4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43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8BE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00D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6524CB6"/>
    <w:lvl w:ilvl="0" w:tplc="E10ADCAA">
      <w:start w:val="1"/>
      <w:numFmt w:val="decimal"/>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2573A0"/>
    <w:multiLevelType w:val="hybridMultilevel"/>
    <w:tmpl w:val="03E6E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A4183"/>
    <w:multiLevelType w:val="hybridMultilevel"/>
    <w:tmpl w:val="E5C0A4A4"/>
    <w:lvl w:ilvl="0" w:tplc="137A71B6">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0"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7DB83E2D"/>
    <w:multiLevelType w:val="hybridMultilevel"/>
    <w:tmpl w:val="0CB0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16"/>
  </w:num>
  <w:num w:numId="10">
    <w:abstractNumId w:val="22"/>
  </w:num>
  <w:num w:numId="11">
    <w:abstractNumId w:val="20"/>
  </w:num>
  <w:num w:numId="12">
    <w:abstractNumId w:val="2"/>
  </w:num>
  <w:num w:numId="13">
    <w:abstractNumId w:val="1"/>
  </w:num>
  <w:num w:numId="14">
    <w:abstractNumId w:val="0"/>
  </w:num>
  <w:num w:numId="15">
    <w:abstractNumId w:val="11"/>
  </w:num>
  <w:num w:numId="16">
    <w:abstractNumId w:val="7"/>
  </w:num>
  <w:num w:numId="17">
    <w:abstractNumId w:val="23"/>
  </w:num>
  <w:num w:numId="18">
    <w:abstractNumId w:val="16"/>
    <w:lvlOverride w:ilvl="0">
      <w:startOverride w:val="1"/>
    </w:lvlOverride>
  </w:num>
  <w:num w:numId="19">
    <w:abstractNumId w:val="5"/>
  </w:num>
  <w:num w:numId="20">
    <w:abstractNumId w:val="14"/>
  </w:num>
  <w:num w:numId="21">
    <w:abstractNumId w:val="10"/>
  </w:num>
  <w:num w:numId="22">
    <w:abstractNumId w:val="15"/>
  </w:num>
  <w:num w:numId="23">
    <w:abstractNumId w:val="15"/>
  </w:num>
  <w:num w:numId="24">
    <w:abstractNumId w:val="15"/>
    <w:lvlOverride w:ilvl="0">
      <w:startOverride w:val="1"/>
    </w:lvlOverride>
  </w:num>
  <w:num w:numId="25">
    <w:abstractNumId w:val="16"/>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 w:numId="28">
    <w:abstractNumId w:val="16"/>
  </w:num>
  <w:num w:numId="29">
    <w:abstractNumId w:val="16"/>
  </w:num>
  <w:num w:numId="30">
    <w:abstractNumId w:val="16"/>
  </w:num>
  <w:num w:numId="31">
    <w:abstractNumId w:val="16"/>
  </w:num>
  <w:num w:numId="32">
    <w:abstractNumId w:val="16"/>
  </w:num>
  <w:num w:numId="33">
    <w:abstractNumId w:val="15"/>
  </w:num>
  <w:num w:numId="34">
    <w:abstractNumId w:val="17"/>
  </w:num>
  <w:num w:numId="35">
    <w:abstractNumId w:val="19"/>
  </w:num>
  <w:num w:numId="36">
    <w:abstractNumId w:val="6"/>
  </w:num>
  <w:num w:numId="37">
    <w:abstractNumId w:val="19"/>
  </w:num>
  <w:num w:numId="38">
    <w:abstractNumId w:val="19"/>
  </w:num>
  <w:num w:numId="39">
    <w:abstractNumId w:val="24"/>
  </w:num>
  <w:num w:numId="4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072"/>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C88"/>
    <w:rsid w:val="00005DEC"/>
    <w:rsid w:val="00006446"/>
    <w:rsid w:val="00006896"/>
    <w:rsid w:val="00006B3D"/>
    <w:rsid w:val="0000791D"/>
    <w:rsid w:val="00007CDC"/>
    <w:rsid w:val="00011092"/>
    <w:rsid w:val="00011479"/>
    <w:rsid w:val="0001165C"/>
    <w:rsid w:val="00011AA3"/>
    <w:rsid w:val="00011B28"/>
    <w:rsid w:val="00011BA5"/>
    <w:rsid w:val="00012309"/>
    <w:rsid w:val="00013024"/>
    <w:rsid w:val="000134E3"/>
    <w:rsid w:val="0001385F"/>
    <w:rsid w:val="0001394F"/>
    <w:rsid w:val="000152E0"/>
    <w:rsid w:val="0001548F"/>
    <w:rsid w:val="00015537"/>
    <w:rsid w:val="00015D15"/>
    <w:rsid w:val="00015F8D"/>
    <w:rsid w:val="000165C4"/>
    <w:rsid w:val="0001767B"/>
    <w:rsid w:val="00017892"/>
    <w:rsid w:val="0001791D"/>
    <w:rsid w:val="00017A70"/>
    <w:rsid w:val="00017EAA"/>
    <w:rsid w:val="00020626"/>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C85"/>
    <w:rsid w:val="00027F0D"/>
    <w:rsid w:val="00027F53"/>
    <w:rsid w:val="0003006B"/>
    <w:rsid w:val="000305A9"/>
    <w:rsid w:val="000315CC"/>
    <w:rsid w:val="000319F9"/>
    <w:rsid w:val="00031F4A"/>
    <w:rsid w:val="000325B8"/>
    <w:rsid w:val="000326DB"/>
    <w:rsid w:val="00032AFB"/>
    <w:rsid w:val="0003424B"/>
    <w:rsid w:val="00034B6D"/>
    <w:rsid w:val="00034C15"/>
    <w:rsid w:val="00035E89"/>
    <w:rsid w:val="000365F1"/>
    <w:rsid w:val="00036BA1"/>
    <w:rsid w:val="00036BD2"/>
    <w:rsid w:val="00040D51"/>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46894"/>
    <w:rsid w:val="0005080A"/>
    <w:rsid w:val="00050A8D"/>
    <w:rsid w:val="00051798"/>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769"/>
    <w:rsid w:val="000579B8"/>
    <w:rsid w:val="0006043A"/>
    <w:rsid w:val="00060973"/>
    <w:rsid w:val="00060E30"/>
    <w:rsid w:val="00060FB7"/>
    <w:rsid w:val="000616E7"/>
    <w:rsid w:val="000632E6"/>
    <w:rsid w:val="00064460"/>
    <w:rsid w:val="000644F6"/>
    <w:rsid w:val="00064861"/>
    <w:rsid w:val="0006487E"/>
    <w:rsid w:val="00065115"/>
    <w:rsid w:val="0006559F"/>
    <w:rsid w:val="00065E07"/>
    <w:rsid w:val="00065E1A"/>
    <w:rsid w:val="00066477"/>
    <w:rsid w:val="00067571"/>
    <w:rsid w:val="00067B30"/>
    <w:rsid w:val="00067ED8"/>
    <w:rsid w:val="00070E83"/>
    <w:rsid w:val="000719C4"/>
    <w:rsid w:val="000725C4"/>
    <w:rsid w:val="00073059"/>
    <w:rsid w:val="00073E00"/>
    <w:rsid w:val="00075734"/>
    <w:rsid w:val="00075C82"/>
    <w:rsid w:val="000762DC"/>
    <w:rsid w:val="00077140"/>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6B26"/>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4C0B"/>
    <w:rsid w:val="0009510F"/>
    <w:rsid w:val="00095504"/>
    <w:rsid w:val="0009665F"/>
    <w:rsid w:val="00096798"/>
    <w:rsid w:val="00097390"/>
    <w:rsid w:val="00097BB2"/>
    <w:rsid w:val="000A07A7"/>
    <w:rsid w:val="000A1B7B"/>
    <w:rsid w:val="000A1C46"/>
    <w:rsid w:val="000A2031"/>
    <w:rsid w:val="000A2C92"/>
    <w:rsid w:val="000A3966"/>
    <w:rsid w:val="000A3DEF"/>
    <w:rsid w:val="000A42FE"/>
    <w:rsid w:val="000A4B1B"/>
    <w:rsid w:val="000A56F2"/>
    <w:rsid w:val="000A5741"/>
    <w:rsid w:val="000A68E7"/>
    <w:rsid w:val="000A6C3D"/>
    <w:rsid w:val="000A7555"/>
    <w:rsid w:val="000A791E"/>
    <w:rsid w:val="000A7C98"/>
    <w:rsid w:val="000B0619"/>
    <w:rsid w:val="000B078E"/>
    <w:rsid w:val="000B0812"/>
    <w:rsid w:val="000B143A"/>
    <w:rsid w:val="000B183C"/>
    <w:rsid w:val="000B1D9E"/>
    <w:rsid w:val="000B2719"/>
    <w:rsid w:val="000B3A8F"/>
    <w:rsid w:val="000B4729"/>
    <w:rsid w:val="000B4AB9"/>
    <w:rsid w:val="000B54AA"/>
    <w:rsid w:val="000B564A"/>
    <w:rsid w:val="000B58C3"/>
    <w:rsid w:val="000B5E2A"/>
    <w:rsid w:val="000B5E67"/>
    <w:rsid w:val="000B61E9"/>
    <w:rsid w:val="000B64FE"/>
    <w:rsid w:val="000C059D"/>
    <w:rsid w:val="000C08E4"/>
    <w:rsid w:val="000C165A"/>
    <w:rsid w:val="000C16F2"/>
    <w:rsid w:val="000C1BE1"/>
    <w:rsid w:val="000C2A29"/>
    <w:rsid w:val="000C2E19"/>
    <w:rsid w:val="000C30A6"/>
    <w:rsid w:val="000C36F8"/>
    <w:rsid w:val="000C39FA"/>
    <w:rsid w:val="000C3BEC"/>
    <w:rsid w:val="000C43BA"/>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9CD"/>
    <w:rsid w:val="000D7AD7"/>
    <w:rsid w:val="000D7C87"/>
    <w:rsid w:val="000E01E2"/>
    <w:rsid w:val="000E037F"/>
    <w:rsid w:val="000E0527"/>
    <w:rsid w:val="000E0C08"/>
    <w:rsid w:val="000E11C9"/>
    <w:rsid w:val="000E13DA"/>
    <w:rsid w:val="000E142B"/>
    <w:rsid w:val="000E1E92"/>
    <w:rsid w:val="000E2161"/>
    <w:rsid w:val="000E22EF"/>
    <w:rsid w:val="000E3223"/>
    <w:rsid w:val="000E348D"/>
    <w:rsid w:val="000E3D12"/>
    <w:rsid w:val="000E4CA8"/>
    <w:rsid w:val="000E606A"/>
    <w:rsid w:val="000E62F1"/>
    <w:rsid w:val="000E688A"/>
    <w:rsid w:val="000E6F82"/>
    <w:rsid w:val="000E7A35"/>
    <w:rsid w:val="000F06D6"/>
    <w:rsid w:val="000F0A64"/>
    <w:rsid w:val="000F0EB1"/>
    <w:rsid w:val="000F1106"/>
    <w:rsid w:val="000F1E4E"/>
    <w:rsid w:val="000F2A65"/>
    <w:rsid w:val="000F324D"/>
    <w:rsid w:val="000F32EE"/>
    <w:rsid w:val="000F398F"/>
    <w:rsid w:val="000F3B28"/>
    <w:rsid w:val="000F3BE9"/>
    <w:rsid w:val="000F3F6C"/>
    <w:rsid w:val="000F47F3"/>
    <w:rsid w:val="000F53BC"/>
    <w:rsid w:val="000F5EEA"/>
    <w:rsid w:val="000F6AC1"/>
    <w:rsid w:val="000F6DF3"/>
    <w:rsid w:val="000F7721"/>
    <w:rsid w:val="000F7B44"/>
    <w:rsid w:val="000F7C4D"/>
    <w:rsid w:val="00100454"/>
    <w:rsid w:val="001005FF"/>
    <w:rsid w:val="00100655"/>
    <w:rsid w:val="00100F37"/>
    <w:rsid w:val="0010294E"/>
    <w:rsid w:val="00102C0E"/>
    <w:rsid w:val="001035DE"/>
    <w:rsid w:val="001037F7"/>
    <w:rsid w:val="00103CE5"/>
    <w:rsid w:val="00104FBF"/>
    <w:rsid w:val="001052C5"/>
    <w:rsid w:val="00105479"/>
    <w:rsid w:val="0010587A"/>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A74"/>
    <w:rsid w:val="00122B24"/>
    <w:rsid w:val="00122F57"/>
    <w:rsid w:val="0012365F"/>
    <w:rsid w:val="0012377F"/>
    <w:rsid w:val="00124314"/>
    <w:rsid w:val="00124FC0"/>
    <w:rsid w:val="00125072"/>
    <w:rsid w:val="00125CD6"/>
    <w:rsid w:val="00125DBF"/>
    <w:rsid w:val="00125EF9"/>
    <w:rsid w:val="001261BD"/>
    <w:rsid w:val="001266C8"/>
    <w:rsid w:val="00126967"/>
    <w:rsid w:val="00126B4A"/>
    <w:rsid w:val="00127792"/>
    <w:rsid w:val="001277A2"/>
    <w:rsid w:val="001277D2"/>
    <w:rsid w:val="001301DD"/>
    <w:rsid w:val="00130D0D"/>
    <w:rsid w:val="00130D87"/>
    <w:rsid w:val="00130E8D"/>
    <w:rsid w:val="00131407"/>
    <w:rsid w:val="001327F6"/>
    <w:rsid w:val="00132FD0"/>
    <w:rsid w:val="00134459"/>
    <w:rsid w:val="001344C0"/>
    <w:rsid w:val="001346FA"/>
    <w:rsid w:val="0013474C"/>
    <w:rsid w:val="00134951"/>
    <w:rsid w:val="001351CB"/>
    <w:rsid w:val="00135252"/>
    <w:rsid w:val="00136F87"/>
    <w:rsid w:val="00137294"/>
    <w:rsid w:val="00137456"/>
    <w:rsid w:val="001374CB"/>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597"/>
    <w:rsid w:val="001446FE"/>
    <w:rsid w:val="00144E8C"/>
    <w:rsid w:val="001454C7"/>
    <w:rsid w:val="001461FC"/>
    <w:rsid w:val="00146BF1"/>
    <w:rsid w:val="001471DA"/>
    <w:rsid w:val="001477EA"/>
    <w:rsid w:val="00147973"/>
    <w:rsid w:val="00147DBF"/>
    <w:rsid w:val="00150153"/>
    <w:rsid w:val="00150790"/>
    <w:rsid w:val="00150933"/>
    <w:rsid w:val="00151C66"/>
    <w:rsid w:val="00151E23"/>
    <w:rsid w:val="0015265D"/>
    <w:rsid w:val="001526E0"/>
    <w:rsid w:val="001533EA"/>
    <w:rsid w:val="001536D7"/>
    <w:rsid w:val="00153E9A"/>
    <w:rsid w:val="00153F2E"/>
    <w:rsid w:val="0015451F"/>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7A4"/>
    <w:rsid w:val="001738E6"/>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0E6"/>
    <w:rsid w:val="001831CF"/>
    <w:rsid w:val="001833B7"/>
    <w:rsid w:val="0018354F"/>
    <w:rsid w:val="00183671"/>
    <w:rsid w:val="00184072"/>
    <w:rsid w:val="00184D47"/>
    <w:rsid w:val="0018598C"/>
    <w:rsid w:val="00185FF9"/>
    <w:rsid w:val="001860ED"/>
    <w:rsid w:val="00186380"/>
    <w:rsid w:val="001864BA"/>
    <w:rsid w:val="00186D7A"/>
    <w:rsid w:val="0018750C"/>
    <w:rsid w:val="00190AC1"/>
    <w:rsid w:val="00191AE6"/>
    <w:rsid w:val="00192452"/>
    <w:rsid w:val="00192546"/>
    <w:rsid w:val="00192605"/>
    <w:rsid w:val="00192897"/>
    <w:rsid w:val="00192CB8"/>
    <w:rsid w:val="0019341A"/>
    <w:rsid w:val="00193B0C"/>
    <w:rsid w:val="00193C3B"/>
    <w:rsid w:val="001943A0"/>
    <w:rsid w:val="00194C5A"/>
    <w:rsid w:val="00194E70"/>
    <w:rsid w:val="00194F8D"/>
    <w:rsid w:val="001956C7"/>
    <w:rsid w:val="00195904"/>
    <w:rsid w:val="00195D4B"/>
    <w:rsid w:val="00195D95"/>
    <w:rsid w:val="00196795"/>
    <w:rsid w:val="00196FBC"/>
    <w:rsid w:val="00197B5E"/>
    <w:rsid w:val="00197D8B"/>
    <w:rsid w:val="00197DF9"/>
    <w:rsid w:val="001A0207"/>
    <w:rsid w:val="001A0BB2"/>
    <w:rsid w:val="001A0CDC"/>
    <w:rsid w:val="001A1987"/>
    <w:rsid w:val="001A1D98"/>
    <w:rsid w:val="001A1EC1"/>
    <w:rsid w:val="001A2564"/>
    <w:rsid w:val="001A35F1"/>
    <w:rsid w:val="001A3855"/>
    <w:rsid w:val="001A422E"/>
    <w:rsid w:val="001A484B"/>
    <w:rsid w:val="001A4AF2"/>
    <w:rsid w:val="001A4E13"/>
    <w:rsid w:val="001A55D6"/>
    <w:rsid w:val="001A5D93"/>
    <w:rsid w:val="001A6173"/>
    <w:rsid w:val="001A6663"/>
    <w:rsid w:val="001A6C19"/>
    <w:rsid w:val="001A6CBA"/>
    <w:rsid w:val="001A731C"/>
    <w:rsid w:val="001A770B"/>
    <w:rsid w:val="001B0D97"/>
    <w:rsid w:val="001B15A2"/>
    <w:rsid w:val="001B1719"/>
    <w:rsid w:val="001B23C5"/>
    <w:rsid w:val="001B2DCD"/>
    <w:rsid w:val="001B2DF1"/>
    <w:rsid w:val="001B2DFD"/>
    <w:rsid w:val="001B45FC"/>
    <w:rsid w:val="001B4643"/>
    <w:rsid w:val="001B4E13"/>
    <w:rsid w:val="001B5150"/>
    <w:rsid w:val="001B582B"/>
    <w:rsid w:val="001B583F"/>
    <w:rsid w:val="001B5A5D"/>
    <w:rsid w:val="001B611B"/>
    <w:rsid w:val="001B6C7D"/>
    <w:rsid w:val="001B7E2C"/>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915"/>
    <w:rsid w:val="001C6AD9"/>
    <w:rsid w:val="001C6FB4"/>
    <w:rsid w:val="001C7F7A"/>
    <w:rsid w:val="001D23DE"/>
    <w:rsid w:val="001D31FC"/>
    <w:rsid w:val="001D3866"/>
    <w:rsid w:val="001D39D8"/>
    <w:rsid w:val="001D3A66"/>
    <w:rsid w:val="001D465E"/>
    <w:rsid w:val="001D48B0"/>
    <w:rsid w:val="001D4981"/>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338F"/>
    <w:rsid w:val="001E58E2"/>
    <w:rsid w:val="001E5AB9"/>
    <w:rsid w:val="001E5C69"/>
    <w:rsid w:val="001E600A"/>
    <w:rsid w:val="001E6138"/>
    <w:rsid w:val="001E6664"/>
    <w:rsid w:val="001E70F4"/>
    <w:rsid w:val="001E7AED"/>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B9B"/>
    <w:rsid w:val="00200C07"/>
    <w:rsid w:val="0020119C"/>
    <w:rsid w:val="00201358"/>
    <w:rsid w:val="00201F3A"/>
    <w:rsid w:val="002022D7"/>
    <w:rsid w:val="00203F96"/>
    <w:rsid w:val="002069B2"/>
    <w:rsid w:val="0020792E"/>
    <w:rsid w:val="00207AC9"/>
    <w:rsid w:val="00207FA3"/>
    <w:rsid w:val="00207FA9"/>
    <w:rsid w:val="00210730"/>
    <w:rsid w:val="00210B89"/>
    <w:rsid w:val="00211002"/>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2CE"/>
    <w:rsid w:val="00223DA7"/>
    <w:rsid w:val="00223FCB"/>
    <w:rsid w:val="0022444F"/>
    <w:rsid w:val="002244AC"/>
    <w:rsid w:val="00224CB5"/>
    <w:rsid w:val="002252C3"/>
    <w:rsid w:val="002255DA"/>
    <w:rsid w:val="00225C54"/>
    <w:rsid w:val="002262DC"/>
    <w:rsid w:val="0022636B"/>
    <w:rsid w:val="002270E0"/>
    <w:rsid w:val="002271A8"/>
    <w:rsid w:val="00227741"/>
    <w:rsid w:val="002278D2"/>
    <w:rsid w:val="002304FB"/>
    <w:rsid w:val="00230765"/>
    <w:rsid w:val="00230CDD"/>
    <w:rsid w:val="00231707"/>
    <w:rsid w:val="002319E4"/>
    <w:rsid w:val="00231CDD"/>
    <w:rsid w:val="002323BF"/>
    <w:rsid w:val="00232622"/>
    <w:rsid w:val="00232785"/>
    <w:rsid w:val="002327A1"/>
    <w:rsid w:val="002336CD"/>
    <w:rsid w:val="0023370A"/>
    <w:rsid w:val="00233AA0"/>
    <w:rsid w:val="00234697"/>
    <w:rsid w:val="002352E9"/>
    <w:rsid w:val="00235632"/>
    <w:rsid w:val="00235872"/>
    <w:rsid w:val="0023734B"/>
    <w:rsid w:val="002406F5"/>
    <w:rsid w:val="002409BD"/>
    <w:rsid w:val="00240DD3"/>
    <w:rsid w:val="00241559"/>
    <w:rsid w:val="00241EE4"/>
    <w:rsid w:val="00242438"/>
    <w:rsid w:val="00242443"/>
    <w:rsid w:val="00243327"/>
    <w:rsid w:val="002435B3"/>
    <w:rsid w:val="00243DA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63E"/>
    <w:rsid w:val="002617E7"/>
    <w:rsid w:val="002619EA"/>
    <w:rsid w:val="0026227A"/>
    <w:rsid w:val="00262465"/>
    <w:rsid w:val="00262704"/>
    <w:rsid w:val="00262709"/>
    <w:rsid w:val="00263F1B"/>
    <w:rsid w:val="00264151"/>
    <w:rsid w:val="00264228"/>
    <w:rsid w:val="00264290"/>
    <w:rsid w:val="00264334"/>
    <w:rsid w:val="0026473E"/>
    <w:rsid w:val="00264E64"/>
    <w:rsid w:val="00265235"/>
    <w:rsid w:val="00266214"/>
    <w:rsid w:val="00266A7A"/>
    <w:rsid w:val="00266DC5"/>
    <w:rsid w:val="00267C83"/>
    <w:rsid w:val="002713D5"/>
    <w:rsid w:val="0027144F"/>
    <w:rsid w:val="00271F3A"/>
    <w:rsid w:val="00273278"/>
    <w:rsid w:val="002737F4"/>
    <w:rsid w:val="00273DBF"/>
    <w:rsid w:val="002740B3"/>
    <w:rsid w:val="0027609C"/>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3F7E"/>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1E6"/>
    <w:rsid w:val="002A055E"/>
    <w:rsid w:val="002A18D8"/>
    <w:rsid w:val="002A1D4E"/>
    <w:rsid w:val="002A234B"/>
    <w:rsid w:val="002A2869"/>
    <w:rsid w:val="002A503A"/>
    <w:rsid w:val="002A5055"/>
    <w:rsid w:val="002A56AB"/>
    <w:rsid w:val="002A687C"/>
    <w:rsid w:val="002A7389"/>
    <w:rsid w:val="002B02DC"/>
    <w:rsid w:val="002B1493"/>
    <w:rsid w:val="002B1AC5"/>
    <w:rsid w:val="002B1CEF"/>
    <w:rsid w:val="002B24D6"/>
    <w:rsid w:val="002B2763"/>
    <w:rsid w:val="002B281D"/>
    <w:rsid w:val="002B331A"/>
    <w:rsid w:val="002B38BE"/>
    <w:rsid w:val="002B3AA1"/>
    <w:rsid w:val="002B4852"/>
    <w:rsid w:val="002B4ACF"/>
    <w:rsid w:val="002B506D"/>
    <w:rsid w:val="002B50AC"/>
    <w:rsid w:val="002B6CC8"/>
    <w:rsid w:val="002B6FC4"/>
    <w:rsid w:val="002B7136"/>
    <w:rsid w:val="002B7AC0"/>
    <w:rsid w:val="002C00B2"/>
    <w:rsid w:val="002C01A6"/>
    <w:rsid w:val="002C06A4"/>
    <w:rsid w:val="002C13F7"/>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1BB7"/>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D90"/>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57B"/>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800"/>
    <w:rsid w:val="00341BFB"/>
    <w:rsid w:val="00342749"/>
    <w:rsid w:val="00342BD7"/>
    <w:rsid w:val="00342BEA"/>
    <w:rsid w:val="003436A1"/>
    <w:rsid w:val="003439F2"/>
    <w:rsid w:val="00343A07"/>
    <w:rsid w:val="00344428"/>
    <w:rsid w:val="00345001"/>
    <w:rsid w:val="00345820"/>
    <w:rsid w:val="00345D3A"/>
    <w:rsid w:val="00345FB3"/>
    <w:rsid w:val="00346273"/>
    <w:rsid w:val="003466A0"/>
    <w:rsid w:val="00346750"/>
    <w:rsid w:val="00346DB5"/>
    <w:rsid w:val="00347138"/>
    <w:rsid w:val="003471DE"/>
    <w:rsid w:val="003474AE"/>
    <w:rsid w:val="003474E1"/>
    <w:rsid w:val="0034766E"/>
    <w:rsid w:val="003477B1"/>
    <w:rsid w:val="00347909"/>
    <w:rsid w:val="0034798D"/>
    <w:rsid w:val="003508E7"/>
    <w:rsid w:val="00350DB8"/>
    <w:rsid w:val="0035115B"/>
    <w:rsid w:val="0035176E"/>
    <w:rsid w:val="00351C76"/>
    <w:rsid w:val="003525CC"/>
    <w:rsid w:val="00352685"/>
    <w:rsid w:val="00352795"/>
    <w:rsid w:val="00353517"/>
    <w:rsid w:val="00353A21"/>
    <w:rsid w:val="0035420F"/>
    <w:rsid w:val="0035446A"/>
    <w:rsid w:val="0035491B"/>
    <w:rsid w:val="00354FCD"/>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0E87"/>
    <w:rsid w:val="00371151"/>
    <w:rsid w:val="00371938"/>
    <w:rsid w:val="00371C91"/>
    <w:rsid w:val="00371E3B"/>
    <w:rsid w:val="00371EBB"/>
    <w:rsid w:val="00372E66"/>
    <w:rsid w:val="00373002"/>
    <w:rsid w:val="003736A5"/>
    <w:rsid w:val="003738C8"/>
    <w:rsid w:val="00373AEE"/>
    <w:rsid w:val="00373D9C"/>
    <w:rsid w:val="003742AC"/>
    <w:rsid w:val="003742F5"/>
    <w:rsid w:val="00374E5C"/>
    <w:rsid w:val="003752E0"/>
    <w:rsid w:val="003770E5"/>
    <w:rsid w:val="00377294"/>
    <w:rsid w:val="003772EA"/>
    <w:rsid w:val="00377B40"/>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2DE"/>
    <w:rsid w:val="00392803"/>
    <w:rsid w:val="00392ECC"/>
    <w:rsid w:val="00393204"/>
    <w:rsid w:val="003935FA"/>
    <w:rsid w:val="003939FF"/>
    <w:rsid w:val="00393D01"/>
    <w:rsid w:val="00396231"/>
    <w:rsid w:val="003962E7"/>
    <w:rsid w:val="00396811"/>
    <w:rsid w:val="003969AC"/>
    <w:rsid w:val="00397DBC"/>
    <w:rsid w:val="003A0A2B"/>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0C8A"/>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509"/>
    <w:rsid w:val="003D07D6"/>
    <w:rsid w:val="003D0824"/>
    <w:rsid w:val="003D109F"/>
    <w:rsid w:val="003D167B"/>
    <w:rsid w:val="003D1753"/>
    <w:rsid w:val="003D1C1C"/>
    <w:rsid w:val="003D1C76"/>
    <w:rsid w:val="003D228B"/>
    <w:rsid w:val="003D2478"/>
    <w:rsid w:val="003D2502"/>
    <w:rsid w:val="003D30A3"/>
    <w:rsid w:val="003D33A4"/>
    <w:rsid w:val="003D3BA0"/>
    <w:rsid w:val="003D3C45"/>
    <w:rsid w:val="003D417A"/>
    <w:rsid w:val="003D5B1F"/>
    <w:rsid w:val="003D6290"/>
    <w:rsid w:val="003D6A14"/>
    <w:rsid w:val="003D6F6C"/>
    <w:rsid w:val="003D72F2"/>
    <w:rsid w:val="003D78A7"/>
    <w:rsid w:val="003D7AC1"/>
    <w:rsid w:val="003E13C0"/>
    <w:rsid w:val="003E15FA"/>
    <w:rsid w:val="003E1D88"/>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BD7"/>
    <w:rsid w:val="003F3F14"/>
    <w:rsid w:val="003F42B1"/>
    <w:rsid w:val="003F48B9"/>
    <w:rsid w:val="003F5A4F"/>
    <w:rsid w:val="003F5B88"/>
    <w:rsid w:val="003F643A"/>
    <w:rsid w:val="003F6BBE"/>
    <w:rsid w:val="003F6D3E"/>
    <w:rsid w:val="003F6F87"/>
    <w:rsid w:val="003F70E1"/>
    <w:rsid w:val="004000E8"/>
    <w:rsid w:val="00400621"/>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3AE"/>
    <w:rsid w:val="00414789"/>
    <w:rsid w:val="00414D0C"/>
    <w:rsid w:val="00414F7D"/>
    <w:rsid w:val="00416D62"/>
    <w:rsid w:val="00417C14"/>
    <w:rsid w:val="00417DC2"/>
    <w:rsid w:val="00420016"/>
    <w:rsid w:val="00420C39"/>
    <w:rsid w:val="00421105"/>
    <w:rsid w:val="004214F1"/>
    <w:rsid w:val="0042244A"/>
    <w:rsid w:val="00423F03"/>
    <w:rsid w:val="004240C7"/>
    <w:rsid w:val="00424149"/>
    <w:rsid w:val="004242F4"/>
    <w:rsid w:val="00424707"/>
    <w:rsid w:val="00424813"/>
    <w:rsid w:val="00424E0A"/>
    <w:rsid w:val="00425506"/>
    <w:rsid w:val="00425E48"/>
    <w:rsid w:val="00426AF7"/>
    <w:rsid w:val="004271B5"/>
    <w:rsid w:val="00427248"/>
    <w:rsid w:val="00427A6F"/>
    <w:rsid w:val="00430583"/>
    <w:rsid w:val="004307EC"/>
    <w:rsid w:val="0043214A"/>
    <w:rsid w:val="00432396"/>
    <w:rsid w:val="00432914"/>
    <w:rsid w:val="00432F6D"/>
    <w:rsid w:val="004331E6"/>
    <w:rsid w:val="00433608"/>
    <w:rsid w:val="00433D36"/>
    <w:rsid w:val="00433F59"/>
    <w:rsid w:val="00434235"/>
    <w:rsid w:val="004343B4"/>
    <w:rsid w:val="00434867"/>
    <w:rsid w:val="004349A8"/>
    <w:rsid w:val="004353A2"/>
    <w:rsid w:val="004355A5"/>
    <w:rsid w:val="004357B8"/>
    <w:rsid w:val="00435970"/>
    <w:rsid w:val="00436108"/>
    <w:rsid w:val="00436127"/>
    <w:rsid w:val="00436652"/>
    <w:rsid w:val="004367C4"/>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37BE"/>
    <w:rsid w:val="00444132"/>
    <w:rsid w:val="0044423E"/>
    <w:rsid w:val="00444835"/>
    <w:rsid w:val="00444F56"/>
    <w:rsid w:val="00445F9D"/>
    <w:rsid w:val="0044643B"/>
    <w:rsid w:val="00446488"/>
    <w:rsid w:val="004465E1"/>
    <w:rsid w:val="004475D1"/>
    <w:rsid w:val="004504CD"/>
    <w:rsid w:val="00450818"/>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CF1"/>
    <w:rsid w:val="00461D28"/>
    <w:rsid w:val="00462CBA"/>
    <w:rsid w:val="00463400"/>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C42"/>
    <w:rsid w:val="00474E93"/>
    <w:rsid w:val="00474F8B"/>
    <w:rsid w:val="0047502F"/>
    <w:rsid w:val="00475109"/>
    <w:rsid w:val="00475404"/>
    <w:rsid w:val="0047556B"/>
    <w:rsid w:val="004769B3"/>
    <w:rsid w:val="00477768"/>
    <w:rsid w:val="00477B57"/>
    <w:rsid w:val="00480579"/>
    <w:rsid w:val="00481744"/>
    <w:rsid w:val="0048182C"/>
    <w:rsid w:val="00481DB0"/>
    <w:rsid w:val="004821FF"/>
    <w:rsid w:val="0048332B"/>
    <w:rsid w:val="00484812"/>
    <w:rsid w:val="00484AF1"/>
    <w:rsid w:val="00485996"/>
    <w:rsid w:val="00485C6C"/>
    <w:rsid w:val="00486343"/>
    <w:rsid w:val="00486E38"/>
    <w:rsid w:val="00487960"/>
    <w:rsid w:val="004901B3"/>
    <w:rsid w:val="00490336"/>
    <w:rsid w:val="004904A8"/>
    <w:rsid w:val="00490D90"/>
    <w:rsid w:val="004914BB"/>
    <w:rsid w:val="0049196D"/>
    <w:rsid w:val="00491C1E"/>
    <w:rsid w:val="004924C5"/>
    <w:rsid w:val="00492BC5"/>
    <w:rsid w:val="00493D62"/>
    <w:rsid w:val="00494A7C"/>
    <w:rsid w:val="004952F5"/>
    <w:rsid w:val="00495623"/>
    <w:rsid w:val="00496198"/>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5B5D"/>
    <w:rsid w:val="004A741E"/>
    <w:rsid w:val="004A7AA5"/>
    <w:rsid w:val="004B11A0"/>
    <w:rsid w:val="004B175B"/>
    <w:rsid w:val="004B1E88"/>
    <w:rsid w:val="004B1EF3"/>
    <w:rsid w:val="004B295D"/>
    <w:rsid w:val="004B2A60"/>
    <w:rsid w:val="004B4966"/>
    <w:rsid w:val="004B4E6E"/>
    <w:rsid w:val="004B5061"/>
    <w:rsid w:val="004B507C"/>
    <w:rsid w:val="004B5699"/>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7D4"/>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0EBE"/>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E7988"/>
    <w:rsid w:val="004F0022"/>
    <w:rsid w:val="004F0893"/>
    <w:rsid w:val="004F0B4E"/>
    <w:rsid w:val="004F0B6C"/>
    <w:rsid w:val="004F0FE5"/>
    <w:rsid w:val="004F155E"/>
    <w:rsid w:val="004F1A90"/>
    <w:rsid w:val="004F2078"/>
    <w:rsid w:val="004F2A19"/>
    <w:rsid w:val="004F2B6A"/>
    <w:rsid w:val="004F2EEA"/>
    <w:rsid w:val="004F3C6D"/>
    <w:rsid w:val="004F3E48"/>
    <w:rsid w:val="004F3FE5"/>
    <w:rsid w:val="004F407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1C1"/>
    <w:rsid w:val="005255BE"/>
    <w:rsid w:val="00525E58"/>
    <w:rsid w:val="00526931"/>
    <w:rsid w:val="0052778A"/>
    <w:rsid w:val="005305C2"/>
    <w:rsid w:val="0053061C"/>
    <w:rsid w:val="00531ADD"/>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1DD0"/>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1ADE"/>
    <w:rsid w:val="0055232B"/>
    <w:rsid w:val="00552389"/>
    <w:rsid w:val="00552509"/>
    <w:rsid w:val="00552AC6"/>
    <w:rsid w:val="00552D7F"/>
    <w:rsid w:val="005547B4"/>
    <w:rsid w:val="00554E19"/>
    <w:rsid w:val="00554ED9"/>
    <w:rsid w:val="005552B9"/>
    <w:rsid w:val="005554EB"/>
    <w:rsid w:val="00555D2C"/>
    <w:rsid w:val="005566E5"/>
    <w:rsid w:val="00556F31"/>
    <w:rsid w:val="00557B12"/>
    <w:rsid w:val="00557DF6"/>
    <w:rsid w:val="00560216"/>
    <w:rsid w:val="00560D9D"/>
    <w:rsid w:val="0056121F"/>
    <w:rsid w:val="0056188C"/>
    <w:rsid w:val="00561D10"/>
    <w:rsid w:val="00561F48"/>
    <w:rsid w:val="00563367"/>
    <w:rsid w:val="005638C6"/>
    <w:rsid w:val="00563D34"/>
    <w:rsid w:val="00563FE9"/>
    <w:rsid w:val="00564153"/>
    <w:rsid w:val="005642C3"/>
    <w:rsid w:val="00564C68"/>
    <w:rsid w:val="005652E1"/>
    <w:rsid w:val="0056561A"/>
    <w:rsid w:val="0056570D"/>
    <w:rsid w:val="0056577F"/>
    <w:rsid w:val="005660F3"/>
    <w:rsid w:val="0056617C"/>
    <w:rsid w:val="005663BF"/>
    <w:rsid w:val="00566459"/>
    <w:rsid w:val="00566FDC"/>
    <w:rsid w:val="00567218"/>
    <w:rsid w:val="005677F1"/>
    <w:rsid w:val="00567D72"/>
    <w:rsid w:val="005718D8"/>
    <w:rsid w:val="00572505"/>
    <w:rsid w:val="00572866"/>
    <w:rsid w:val="00573701"/>
    <w:rsid w:val="00573951"/>
    <w:rsid w:val="00574930"/>
    <w:rsid w:val="00576E35"/>
    <w:rsid w:val="0057734D"/>
    <w:rsid w:val="005804AC"/>
    <w:rsid w:val="0058085C"/>
    <w:rsid w:val="0058095F"/>
    <w:rsid w:val="00580AF6"/>
    <w:rsid w:val="00580E0E"/>
    <w:rsid w:val="005810C2"/>
    <w:rsid w:val="00581515"/>
    <w:rsid w:val="00581B95"/>
    <w:rsid w:val="00582099"/>
    <w:rsid w:val="00582809"/>
    <w:rsid w:val="005831C2"/>
    <w:rsid w:val="0058342F"/>
    <w:rsid w:val="0058369C"/>
    <w:rsid w:val="00583F06"/>
    <w:rsid w:val="005845ED"/>
    <w:rsid w:val="00585106"/>
    <w:rsid w:val="00585E3C"/>
    <w:rsid w:val="00586112"/>
    <w:rsid w:val="005868CE"/>
    <w:rsid w:val="00586BB4"/>
    <w:rsid w:val="005870C0"/>
    <w:rsid w:val="005872B7"/>
    <w:rsid w:val="0058797A"/>
    <w:rsid w:val="0058798C"/>
    <w:rsid w:val="00587EC3"/>
    <w:rsid w:val="00587FA4"/>
    <w:rsid w:val="005900FA"/>
    <w:rsid w:val="00590310"/>
    <w:rsid w:val="00590957"/>
    <w:rsid w:val="00590DD3"/>
    <w:rsid w:val="005914E5"/>
    <w:rsid w:val="00593416"/>
    <w:rsid w:val="005935A4"/>
    <w:rsid w:val="00593F7E"/>
    <w:rsid w:val="00594679"/>
    <w:rsid w:val="005946CC"/>
    <w:rsid w:val="0059479B"/>
    <w:rsid w:val="005948C2"/>
    <w:rsid w:val="00594A9B"/>
    <w:rsid w:val="0059527F"/>
    <w:rsid w:val="00595878"/>
    <w:rsid w:val="005959E5"/>
    <w:rsid w:val="00595DCA"/>
    <w:rsid w:val="00595F11"/>
    <w:rsid w:val="00596406"/>
    <w:rsid w:val="00596929"/>
    <w:rsid w:val="00596CA6"/>
    <w:rsid w:val="0059779B"/>
    <w:rsid w:val="00597DEF"/>
    <w:rsid w:val="005A0ACD"/>
    <w:rsid w:val="005A0D09"/>
    <w:rsid w:val="005A141B"/>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900"/>
    <w:rsid w:val="005B4D9F"/>
    <w:rsid w:val="005B5851"/>
    <w:rsid w:val="005B591A"/>
    <w:rsid w:val="005B5D60"/>
    <w:rsid w:val="005B6257"/>
    <w:rsid w:val="005B68D4"/>
    <w:rsid w:val="005B6F83"/>
    <w:rsid w:val="005B7AEB"/>
    <w:rsid w:val="005C0921"/>
    <w:rsid w:val="005C1905"/>
    <w:rsid w:val="005C20B7"/>
    <w:rsid w:val="005C24CB"/>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3EA"/>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4D2B"/>
    <w:rsid w:val="005E51BF"/>
    <w:rsid w:val="005E5B81"/>
    <w:rsid w:val="005E5E43"/>
    <w:rsid w:val="005E6183"/>
    <w:rsid w:val="005E65AF"/>
    <w:rsid w:val="005E66B6"/>
    <w:rsid w:val="005E6E01"/>
    <w:rsid w:val="005E6ECF"/>
    <w:rsid w:val="005E7ADE"/>
    <w:rsid w:val="005E7B20"/>
    <w:rsid w:val="005E7C66"/>
    <w:rsid w:val="005F04BC"/>
    <w:rsid w:val="005F0BF0"/>
    <w:rsid w:val="005F1506"/>
    <w:rsid w:val="005F2CB1"/>
    <w:rsid w:val="005F3025"/>
    <w:rsid w:val="005F3579"/>
    <w:rsid w:val="005F357E"/>
    <w:rsid w:val="005F360F"/>
    <w:rsid w:val="005F3C9B"/>
    <w:rsid w:val="005F5643"/>
    <w:rsid w:val="005F5D59"/>
    <w:rsid w:val="005F618C"/>
    <w:rsid w:val="005F70BD"/>
    <w:rsid w:val="0060283C"/>
    <w:rsid w:val="00604F14"/>
    <w:rsid w:val="00604FE3"/>
    <w:rsid w:val="00605868"/>
    <w:rsid w:val="00605BC9"/>
    <w:rsid w:val="00606D18"/>
    <w:rsid w:val="00607599"/>
    <w:rsid w:val="00607D11"/>
    <w:rsid w:val="00610507"/>
    <w:rsid w:val="0061190A"/>
    <w:rsid w:val="00611B83"/>
    <w:rsid w:val="00611D4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09F"/>
    <w:rsid w:val="006174C0"/>
    <w:rsid w:val="00617771"/>
    <w:rsid w:val="00617873"/>
    <w:rsid w:val="00617CD0"/>
    <w:rsid w:val="00620A71"/>
    <w:rsid w:val="00620C45"/>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1F74"/>
    <w:rsid w:val="0063203D"/>
    <w:rsid w:val="0063284C"/>
    <w:rsid w:val="00632B8D"/>
    <w:rsid w:val="00632C05"/>
    <w:rsid w:val="00634289"/>
    <w:rsid w:val="00634ACC"/>
    <w:rsid w:val="00634EC3"/>
    <w:rsid w:val="00635E20"/>
    <w:rsid w:val="0063603C"/>
    <w:rsid w:val="00636398"/>
    <w:rsid w:val="006363B9"/>
    <w:rsid w:val="006368D3"/>
    <w:rsid w:val="00636C20"/>
    <w:rsid w:val="00636F71"/>
    <w:rsid w:val="006377B5"/>
    <w:rsid w:val="006377EC"/>
    <w:rsid w:val="00640129"/>
    <w:rsid w:val="0064151F"/>
    <w:rsid w:val="00641533"/>
    <w:rsid w:val="00641892"/>
    <w:rsid w:val="0064208D"/>
    <w:rsid w:val="006425B3"/>
    <w:rsid w:val="00642CC1"/>
    <w:rsid w:val="00643097"/>
    <w:rsid w:val="00643412"/>
    <w:rsid w:val="00643475"/>
    <w:rsid w:val="0064396A"/>
    <w:rsid w:val="00644F39"/>
    <w:rsid w:val="00645799"/>
    <w:rsid w:val="00645CF3"/>
    <w:rsid w:val="0064624E"/>
    <w:rsid w:val="006475B1"/>
    <w:rsid w:val="00647AC2"/>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13A6"/>
    <w:rsid w:val="0066141F"/>
    <w:rsid w:val="006627A2"/>
    <w:rsid w:val="00662F69"/>
    <w:rsid w:val="006634E6"/>
    <w:rsid w:val="00663BB6"/>
    <w:rsid w:val="006645DA"/>
    <w:rsid w:val="00664BED"/>
    <w:rsid w:val="00664D24"/>
    <w:rsid w:val="006655EE"/>
    <w:rsid w:val="00665B12"/>
    <w:rsid w:val="00666352"/>
    <w:rsid w:val="00666967"/>
    <w:rsid w:val="0066745E"/>
    <w:rsid w:val="0066768F"/>
    <w:rsid w:val="00667EAB"/>
    <w:rsid w:val="00667EE7"/>
    <w:rsid w:val="006701F8"/>
    <w:rsid w:val="006703B3"/>
    <w:rsid w:val="00670922"/>
    <w:rsid w:val="00670BE1"/>
    <w:rsid w:val="00671D25"/>
    <w:rsid w:val="0067218F"/>
    <w:rsid w:val="00672B3C"/>
    <w:rsid w:val="00672CDC"/>
    <w:rsid w:val="00672D97"/>
    <w:rsid w:val="006737D0"/>
    <w:rsid w:val="006738A0"/>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44AA"/>
    <w:rsid w:val="0068581F"/>
    <w:rsid w:val="006862BD"/>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78A"/>
    <w:rsid w:val="006A2960"/>
    <w:rsid w:val="006A2BC4"/>
    <w:rsid w:val="006A3512"/>
    <w:rsid w:val="006A35D4"/>
    <w:rsid w:val="006A46FB"/>
    <w:rsid w:val="006A4A2D"/>
    <w:rsid w:val="006A4F86"/>
    <w:rsid w:val="006A548B"/>
    <w:rsid w:val="006A5AC3"/>
    <w:rsid w:val="006A5E28"/>
    <w:rsid w:val="006A697B"/>
    <w:rsid w:val="006A6C98"/>
    <w:rsid w:val="006A6D84"/>
    <w:rsid w:val="006A705F"/>
    <w:rsid w:val="006A7200"/>
    <w:rsid w:val="006A7658"/>
    <w:rsid w:val="006A7AFF"/>
    <w:rsid w:val="006B01D9"/>
    <w:rsid w:val="006B0395"/>
    <w:rsid w:val="006B0ACC"/>
    <w:rsid w:val="006B1816"/>
    <w:rsid w:val="006B1DE6"/>
    <w:rsid w:val="006B2099"/>
    <w:rsid w:val="006B216E"/>
    <w:rsid w:val="006B2214"/>
    <w:rsid w:val="006B22BB"/>
    <w:rsid w:val="006B2305"/>
    <w:rsid w:val="006B2A12"/>
    <w:rsid w:val="006B2FFE"/>
    <w:rsid w:val="006B32E2"/>
    <w:rsid w:val="006B50CF"/>
    <w:rsid w:val="006B64EF"/>
    <w:rsid w:val="006B6771"/>
    <w:rsid w:val="006B6C74"/>
    <w:rsid w:val="006B6EB1"/>
    <w:rsid w:val="006B7B09"/>
    <w:rsid w:val="006B7BEB"/>
    <w:rsid w:val="006B7C95"/>
    <w:rsid w:val="006C03B8"/>
    <w:rsid w:val="006C103F"/>
    <w:rsid w:val="006C2503"/>
    <w:rsid w:val="006C28A1"/>
    <w:rsid w:val="006C29DF"/>
    <w:rsid w:val="006C2A50"/>
    <w:rsid w:val="006C398B"/>
    <w:rsid w:val="006C3ABD"/>
    <w:rsid w:val="006C3F9C"/>
    <w:rsid w:val="006C454F"/>
    <w:rsid w:val="006C5E59"/>
    <w:rsid w:val="006C5EC9"/>
    <w:rsid w:val="006C6059"/>
    <w:rsid w:val="006C6B65"/>
    <w:rsid w:val="006C7039"/>
    <w:rsid w:val="006C7522"/>
    <w:rsid w:val="006C765B"/>
    <w:rsid w:val="006C7E80"/>
    <w:rsid w:val="006C7FAC"/>
    <w:rsid w:val="006D0358"/>
    <w:rsid w:val="006D06EF"/>
    <w:rsid w:val="006D0B17"/>
    <w:rsid w:val="006D0CE7"/>
    <w:rsid w:val="006D1099"/>
    <w:rsid w:val="006D1224"/>
    <w:rsid w:val="006D13C6"/>
    <w:rsid w:val="006D1E8A"/>
    <w:rsid w:val="006D2CBF"/>
    <w:rsid w:val="006D4A01"/>
    <w:rsid w:val="006D4A94"/>
    <w:rsid w:val="006D56DE"/>
    <w:rsid w:val="006D5CA4"/>
    <w:rsid w:val="006D5EAA"/>
    <w:rsid w:val="006D63D6"/>
    <w:rsid w:val="006D6424"/>
    <w:rsid w:val="006D6920"/>
    <w:rsid w:val="006D69DF"/>
    <w:rsid w:val="006D6CC5"/>
    <w:rsid w:val="006D6F08"/>
    <w:rsid w:val="006D7FB3"/>
    <w:rsid w:val="006E062C"/>
    <w:rsid w:val="006E14E2"/>
    <w:rsid w:val="006E1FAD"/>
    <w:rsid w:val="006E22D3"/>
    <w:rsid w:val="006E28B7"/>
    <w:rsid w:val="006E2D9E"/>
    <w:rsid w:val="006E3310"/>
    <w:rsid w:val="006E399A"/>
    <w:rsid w:val="006E4881"/>
    <w:rsid w:val="006E4AD4"/>
    <w:rsid w:val="006E4E39"/>
    <w:rsid w:val="006E551B"/>
    <w:rsid w:val="006E5607"/>
    <w:rsid w:val="006E565E"/>
    <w:rsid w:val="006E5B4D"/>
    <w:rsid w:val="006E6154"/>
    <w:rsid w:val="006E673D"/>
    <w:rsid w:val="006E6F37"/>
    <w:rsid w:val="006E70B9"/>
    <w:rsid w:val="006E7430"/>
    <w:rsid w:val="006E7D3B"/>
    <w:rsid w:val="006F0E8B"/>
    <w:rsid w:val="006F120A"/>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245"/>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9A7"/>
    <w:rsid w:val="00721C77"/>
    <w:rsid w:val="00722885"/>
    <w:rsid w:val="00722926"/>
    <w:rsid w:val="0072492A"/>
    <w:rsid w:val="00724EEB"/>
    <w:rsid w:val="00725D74"/>
    <w:rsid w:val="00726D55"/>
    <w:rsid w:val="00726EA6"/>
    <w:rsid w:val="00727208"/>
    <w:rsid w:val="00727680"/>
    <w:rsid w:val="00731AE5"/>
    <w:rsid w:val="0073204F"/>
    <w:rsid w:val="00733508"/>
    <w:rsid w:val="007348B1"/>
    <w:rsid w:val="00734E67"/>
    <w:rsid w:val="0073526F"/>
    <w:rsid w:val="007362A6"/>
    <w:rsid w:val="00736C5D"/>
    <w:rsid w:val="00736CFE"/>
    <w:rsid w:val="00736D7D"/>
    <w:rsid w:val="00737A83"/>
    <w:rsid w:val="00737BF9"/>
    <w:rsid w:val="007400F8"/>
    <w:rsid w:val="00740E58"/>
    <w:rsid w:val="00741591"/>
    <w:rsid w:val="00743990"/>
    <w:rsid w:val="00743CB3"/>
    <w:rsid w:val="00743DD7"/>
    <w:rsid w:val="00744104"/>
    <w:rsid w:val="007445A0"/>
    <w:rsid w:val="0074524B"/>
    <w:rsid w:val="00745E88"/>
    <w:rsid w:val="00746403"/>
    <w:rsid w:val="007479DF"/>
    <w:rsid w:val="00747CCE"/>
    <w:rsid w:val="00747D8B"/>
    <w:rsid w:val="007507D4"/>
    <w:rsid w:val="00751228"/>
    <w:rsid w:val="00751FE3"/>
    <w:rsid w:val="0075322E"/>
    <w:rsid w:val="007535BD"/>
    <w:rsid w:val="00754251"/>
    <w:rsid w:val="0075447E"/>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411"/>
    <w:rsid w:val="0076576E"/>
    <w:rsid w:val="007657BB"/>
    <w:rsid w:val="007660C1"/>
    <w:rsid w:val="007660D7"/>
    <w:rsid w:val="00766BAD"/>
    <w:rsid w:val="00766FA1"/>
    <w:rsid w:val="00767330"/>
    <w:rsid w:val="00767829"/>
    <w:rsid w:val="0077046F"/>
    <w:rsid w:val="00771219"/>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1FE"/>
    <w:rsid w:val="00796231"/>
    <w:rsid w:val="00796E8F"/>
    <w:rsid w:val="00797C5A"/>
    <w:rsid w:val="00797F76"/>
    <w:rsid w:val="007A114F"/>
    <w:rsid w:val="007A1CB3"/>
    <w:rsid w:val="007A22E8"/>
    <w:rsid w:val="007A306F"/>
    <w:rsid w:val="007A325A"/>
    <w:rsid w:val="007A3354"/>
    <w:rsid w:val="007A3530"/>
    <w:rsid w:val="007A385D"/>
    <w:rsid w:val="007A43A6"/>
    <w:rsid w:val="007A58A6"/>
    <w:rsid w:val="007A6205"/>
    <w:rsid w:val="007A68A3"/>
    <w:rsid w:val="007A6B7C"/>
    <w:rsid w:val="007A6BF3"/>
    <w:rsid w:val="007A6E5B"/>
    <w:rsid w:val="007A78C7"/>
    <w:rsid w:val="007B08C5"/>
    <w:rsid w:val="007B0C21"/>
    <w:rsid w:val="007B0E7F"/>
    <w:rsid w:val="007B0F46"/>
    <w:rsid w:val="007B1221"/>
    <w:rsid w:val="007B1895"/>
    <w:rsid w:val="007B195B"/>
    <w:rsid w:val="007B1C16"/>
    <w:rsid w:val="007B1D64"/>
    <w:rsid w:val="007B1E42"/>
    <w:rsid w:val="007B20B2"/>
    <w:rsid w:val="007B3D2D"/>
    <w:rsid w:val="007B49EA"/>
    <w:rsid w:val="007B4C05"/>
    <w:rsid w:val="007B50AE"/>
    <w:rsid w:val="007B51DF"/>
    <w:rsid w:val="007B55F7"/>
    <w:rsid w:val="007B593A"/>
    <w:rsid w:val="007B596D"/>
    <w:rsid w:val="007B5DE3"/>
    <w:rsid w:val="007B63DE"/>
    <w:rsid w:val="007B705D"/>
    <w:rsid w:val="007B7BE7"/>
    <w:rsid w:val="007C0314"/>
    <w:rsid w:val="007C05DD"/>
    <w:rsid w:val="007C06F8"/>
    <w:rsid w:val="007C076E"/>
    <w:rsid w:val="007C1285"/>
    <w:rsid w:val="007C1D2A"/>
    <w:rsid w:val="007C1ED5"/>
    <w:rsid w:val="007C234D"/>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5B2"/>
    <w:rsid w:val="007D2DB7"/>
    <w:rsid w:val="007D306C"/>
    <w:rsid w:val="007D3610"/>
    <w:rsid w:val="007D3BA9"/>
    <w:rsid w:val="007D4368"/>
    <w:rsid w:val="007D4B8D"/>
    <w:rsid w:val="007D518A"/>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3E8"/>
    <w:rsid w:val="007E578B"/>
    <w:rsid w:val="007E6526"/>
    <w:rsid w:val="007E6693"/>
    <w:rsid w:val="007E67FE"/>
    <w:rsid w:val="007E7091"/>
    <w:rsid w:val="007E7F09"/>
    <w:rsid w:val="007F0671"/>
    <w:rsid w:val="007F0727"/>
    <w:rsid w:val="007F07F5"/>
    <w:rsid w:val="007F0D1B"/>
    <w:rsid w:val="007F0E18"/>
    <w:rsid w:val="007F15FD"/>
    <w:rsid w:val="007F1EB0"/>
    <w:rsid w:val="007F2466"/>
    <w:rsid w:val="007F27CA"/>
    <w:rsid w:val="007F287D"/>
    <w:rsid w:val="007F3418"/>
    <w:rsid w:val="007F35A2"/>
    <w:rsid w:val="007F487B"/>
    <w:rsid w:val="007F5669"/>
    <w:rsid w:val="007F5E53"/>
    <w:rsid w:val="007F619C"/>
    <w:rsid w:val="007F6884"/>
    <w:rsid w:val="007F733C"/>
    <w:rsid w:val="007F73CD"/>
    <w:rsid w:val="007F7E5B"/>
    <w:rsid w:val="00800BD9"/>
    <w:rsid w:val="00800BEC"/>
    <w:rsid w:val="00801604"/>
    <w:rsid w:val="0080168F"/>
    <w:rsid w:val="00801D8D"/>
    <w:rsid w:val="00801FBB"/>
    <w:rsid w:val="00803589"/>
    <w:rsid w:val="00803FAE"/>
    <w:rsid w:val="00804252"/>
    <w:rsid w:val="00804482"/>
    <w:rsid w:val="008049D6"/>
    <w:rsid w:val="00804BEF"/>
    <w:rsid w:val="008052D0"/>
    <w:rsid w:val="00805766"/>
    <w:rsid w:val="008057A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8D9"/>
    <w:rsid w:val="00825BA9"/>
    <w:rsid w:val="00825C42"/>
    <w:rsid w:val="00825D25"/>
    <w:rsid w:val="008262B2"/>
    <w:rsid w:val="0082685F"/>
    <w:rsid w:val="008277AE"/>
    <w:rsid w:val="00827C22"/>
    <w:rsid w:val="00827D6F"/>
    <w:rsid w:val="0083080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AE8"/>
    <w:rsid w:val="00844E80"/>
    <w:rsid w:val="008461EA"/>
    <w:rsid w:val="00846536"/>
    <w:rsid w:val="008467CA"/>
    <w:rsid w:val="00846FE7"/>
    <w:rsid w:val="0084774D"/>
    <w:rsid w:val="00850353"/>
    <w:rsid w:val="0085050D"/>
    <w:rsid w:val="008523FD"/>
    <w:rsid w:val="00854F97"/>
    <w:rsid w:val="008557C0"/>
    <w:rsid w:val="0085587D"/>
    <w:rsid w:val="00855BB5"/>
    <w:rsid w:val="00855E80"/>
    <w:rsid w:val="00855FA8"/>
    <w:rsid w:val="008560A9"/>
    <w:rsid w:val="00856911"/>
    <w:rsid w:val="00857B17"/>
    <w:rsid w:val="00860B16"/>
    <w:rsid w:val="008610CF"/>
    <w:rsid w:val="00861DD0"/>
    <w:rsid w:val="008626C1"/>
    <w:rsid w:val="008631F8"/>
    <w:rsid w:val="008635B9"/>
    <w:rsid w:val="0086398F"/>
    <w:rsid w:val="00863DD6"/>
    <w:rsid w:val="00864030"/>
    <w:rsid w:val="00867178"/>
    <w:rsid w:val="008673FD"/>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54D"/>
    <w:rsid w:val="00876B4D"/>
    <w:rsid w:val="00876E93"/>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29E7"/>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233"/>
    <w:rsid w:val="008B1BF9"/>
    <w:rsid w:val="008B1F3F"/>
    <w:rsid w:val="008B2B80"/>
    <w:rsid w:val="008B2E01"/>
    <w:rsid w:val="008B387E"/>
    <w:rsid w:val="008B51A0"/>
    <w:rsid w:val="008B592A"/>
    <w:rsid w:val="008B6197"/>
    <w:rsid w:val="008B6792"/>
    <w:rsid w:val="008B767B"/>
    <w:rsid w:val="008B7B5C"/>
    <w:rsid w:val="008B7B96"/>
    <w:rsid w:val="008C08FE"/>
    <w:rsid w:val="008C0AA1"/>
    <w:rsid w:val="008C0C99"/>
    <w:rsid w:val="008C0CEE"/>
    <w:rsid w:val="008C173B"/>
    <w:rsid w:val="008C17E2"/>
    <w:rsid w:val="008C1953"/>
    <w:rsid w:val="008C1B05"/>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893"/>
    <w:rsid w:val="008C7A22"/>
    <w:rsid w:val="008D0043"/>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61B"/>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1EA"/>
    <w:rsid w:val="008F19A8"/>
    <w:rsid w:val="008F1E77"/>
    <w:rsid w:val="008F1EAB"/>
    <w:rsid w:val="008F2631"/>
    <w:rsid w:val="008F29ED"/>
    <w:rsid w:val="008F310F"/>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A76"/>
    <w:rsid w:val="00910B7D"/>
    <w:rsid w:val="00911212"/>
    <w:rsid w:val="00911A1C"/>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1D9D"/>
    <w:rsid w:val="00922010"/>
    <w:rsid w:val="009227BD"/>
    <w:rsid w:val="009228A9"/>
    <w:rsid w:val="00922A4E"/>
    <w:rsid w:val="00923155"/>
    <w:rsid w:val="00924325"/>
    <w:rsid w:val="00926685"/>
    <w:rsid w:val="00926827"/>
    <w:rsid w:val="00930085"/>
    <w:rsid w:val="009300EE"/>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B08"/>
    <w:rsid w:val="00945C05"/>
    <w:rsid w:val="00946487"/>
    <w:rsid w:val="00946757"/>
    <w:rsid w:val="009468ED"/>
    <w:rsid w:val="00946945"/>
    <w:rsid w:val="00946D6E"/>
    <w:rsid w:val="00947713"/>
    <w:rsid w:val="009504A3"/>
    <w:rsid w:val="009506FB"/>
    <w:rsid w:val="00950DE7"/>
    <w:rsid w:val="0095196A"/>
    <w:rsid w:val="00951A88"/>
    <w:rsid w:val="0095201C"/>
    <w:rsid w:val="00952A86"/>
    <w:rsid w:val="00953920"/>
    <w:rsid w:val="00953D47"/>
    <w:rsid w:val="00954E6C"/>
    <w:rsid w:val="00955800"/>
    <w:rsid w:val="00955BF3"/>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209"/>
    <w:rsid w:val="009814D3"/>
    <w:rsid w:val="00981B7F"/>
    <w:rsid w:val="00982460"/>
    <w:rsid w:val="0098335F"/>
    <w:rsid w:val="00983A50"/>
    <w:rsid w:val="009841F1"/>
    <w:rsid w:val="00985253"/>
    <w:rsid w:val="009853B3"/>
    <w:rsid w:val="00985DD6"/>
    <w:rsid w:val="00986C3B"/>
    <w:rsid w:val="00987CD5"/>
    <w:rsid w:val="00990630"/>
    <w:rsid w:val="00991627"/>
    <w:rsid w:val="00991761"/>
    <w:rsid w:val="0099387F"/>
    <w:rsid w:val="009939E0"/>
    <w:rsid w:val="00993A55"/>
    <w:rsid w:val="00994263"/>
    <w:rsid w:val="009947F3"/>
    <w:rsid w:val="00994B89"/>
    <w:rsid w:val="00994B9F"/>
    <w:rsid w:val="00994C8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8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6DB"/>
    <w:rsid w:val="009B7E87"/>
    <w:rsid w:val="009C02B4"/>
    <w:rsid w:val="009C02FC"/>
    <w:rsid w:val="009C051B"/>
    <w:rsid w:val="009C1532"/>
    <w:rsid w:val="009C1EAD"/>
    <w:rsid w:val="009C2150"/>
    <w:rsid w:val="009C2B25"/>
    <w:rsid w:val="009C3451"/>
    <w:rsid w:val="009C3665"/>
    <w:rsid w:val="009C3AC2"/>
    <w:rsid w:val="009C3EC0"/>
    <w:rsid w:val="009C403E"/>
    <w:rsid w:val="009C440E"/>
    <w:rsid w:val="009C4B2A"/>
    <w:rsid w:val="009C52F3"/>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895"/>
    <w:rsid w:val="009F1B33"/>
    <w:rsid w:val="009F1C43"/>
    <w:rsid w:val="009F2266"/>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1B4"/>
    <w:rsid w:val="00A11E5E"/>
    <w:rsid w:val="00A122A5"/>
    <w:rsid w:val="00A1238E"/>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0F"/>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0E5"/>
    <w:rsid w:val="00A74165"/>
    <w:rsid w:val="00A748EC"/>
    <w:rsid w:val="00A75010"/>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437"/>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3D47"/>
    <w:rsid w:val="00AA4B68"/>
    <w:rsid w:val="00AA51A8"/>
    <w:rsid w:val="00AA51D6"/>
    <w:rsid w:val="00AA525D"/>
    <w:rsid w:val="00AA547B"/>
    <w:rsid w:val="00AA5B82"/>
    <w:rsid w:val="00AA6BA6"/>
    <w:rsid w:val="00AA6DCC"/>
    <w:rsid w:val="00AA6E73"/>
    <w:rsid w:val="00AA71AD"/>
    <w:rsid w:val="00AA7F9A"/>
    <w:rsid w:val="00AB0625"/>
    <w:rsid w:val="00AB09E4"/>
    <w:rsid w:val="00AB0BC8"/>
    <w:rsid w:val="00AB0C91"/>
    <w:rsid w:val="00AB11CA"/>
    <w:rsid w:val="00AB14D9"/>
    <w:rsid w:val="00AB1F0E"/>
    <w:rsid w:val="00AB235C"/>
    <w:rsid w:val="00AB29D6"/>
    <w:rsid w:val="00AB46FE"/>
    <w:rsid w:val="00AB4737"/>
    <w:rsid w:val="00AB4AB8"/>
    <w:rsid w:val="00AB655E"/>
    <w:rsid w:val="00AB79FF"/>
    <w:rsid w:val="00AB7C2B"/>
    <w:rsid w:val="00AB7D36"/>
    <w:rsid w:val="00AB7F27"/>
    <w:rsid w:val="00AC007F"/>
    <w:rsid w:val="00AC04D1"/>
    <w:rsid w:val="00AC0896"/>
    <w:rsid w:val="00AC122C"/>
    <w:rsid w:val="00AC151A"/>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BFA"/>
    <w:rsid w:val="00AC5D19"/>
    <w:rsid w:val="00AC732B"/>
    <w:rsid w:val="00AC7331"/>
    <w:rsid w:val="00AC76F9"/>
    <w:rsid w:val="00AD0726"/>
    <w:rsid w:val="00AD0AA3"/>
    <w:rsid w:val="00AD1423"/>
    <w:rsid w:val="00AD1C49"/>
    <w:rsid w:val="00AD1F2B"/>
    <w:rsid w:val="00AD2D82"/>
    <w:rsid w:val="00AD363C"/>
    <w:rsid w:val="00AD3F94"/>
    <w:rsid w:val="00AD42A5"/>
    <w:rsid w:val="00AD4A5A"/>
    <w:rsid w:val="00AD4F68"/>
    <w:rsid w:val="00AD66B1"/>
    <w:rsid w:val="00AD6FC0"/>
    <w:rsid w:val="00AD73C8"/>
    <w:rsid w:val="00AD7B57"/>
    <w:rsid w:val="00AE100B"/>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2A4"/>
    <w:rsid w:val="00AE7655"/>
    <w:rsid w:val="00AE7BFD"/>
    <w:rsid w:val="00AF0423"/>
    <w:rsid w:val="00AF11E5"/>
    <w:rsid w:val="00AF1226"/>
    <w:rsid w:val="00AF1457"/>
    <w:rsid w:val="00AF18CF"/>
    <w:rsid w:val="00AF1A7B"/>
    <w:rsid w:val="00AF1C5D"/>
    <w:rsid w:val="00AF1FA6"/>
    <w:rsid w:val="00AF2D46"/>
    <w:rsid w:val="00AF35FB"/>
    <w:rsid w:val="00AF3661"/>
    <w:rsid w:val="00AF36D8"/>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57A"/>
    <w:rsid w:val="00B03C01"/>
    <w:rsid w:val="00B03D96"/>
    <w:rsid w:val="00B04741"/>
    <w:rsid w:val="00B05084"/>
    <w:rsid w:val="00B05A44"/>
    <w:rsid w:val="00B05BB9"/>
    <w:rsid w:val="00B07251"/>
    <w:rsid w:val="00B072D4"/>
    <w:rsid w:val="00B07830"/>
    <w:rsid w:val="00B07BE9"/>
    <w:rsid w:val="00B07E8C"/>
    <w:rsid w:val="00B1032C"/>
    <w:rsid w:val="00B10F2D"/>
    <w:rsid w:val="00B11798"/>
    <w:rsid w:val="00B1180C"/>
    <w:rsid w:val="00B11A72"/>
    <w:rsid w:val="00B12EB8"/>
    <w:rsid w:val="00B13009"/>
    <w:rsid w:val="00B13758"/>
    <w:rsid w:val="00B14B51"/>
    <w:rsid w:val="00B14BDE"/>
    <w:rsid w:val="00B157F9"/>
    <w:rsid w:val="00B16060"/>
    <w:rsid w:val="00B16AA9"/>
    <w:rsid w:val="00B16B46"/>
    <w:rsid w:val="00B16B60"/>
    <w:rsid w:val="00B174A6"/>
    <w:rsid w:val="00B17C54"/>
    <w:rsid w:val="00B17FE4"/>
    <w:rsid w:val="00B20256"/>
    <w:rsid w:val="00B20350"/>
    <w:rsid w:val="00B20D09"/>
    <w:rsid w:val="00B24719"/>
    <w:rsid w:val="00B2763F"/>
    <w:rsid w:val="00B27AAC"/>
    <w:rsid w:val="00B27B36"/>
    <w:rsid w:val="00B30929"/>
    <w:rsid w:val="00B3166C"/>
    <w:rsid w:val="00B31A52"/>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3EAF"/>
    <w:rsid w:val="00B451D5"/>
    <w:rsid w:val="00B45A52"/>
    <w:rsid w:val="00B46175"/>
    <w:rsid w:val="00B47242"/>
    <w:rsid w:val="00B47B76"/>
    <w:rsid w:val="00B50386"/>
    <w:rsid w:val="00B51068"/>
    <w:rsid w:val="00B51583"/>
    <w:rsid w:val="00B525DC"/>
    <w:rsid w:val="00B52737"/>
    <w:rsid w:val="00B5294B"/>
    <w:rsid w:val="00B533E8"/>
    <w:rsid w:val="00B53F34"/>
    <w:rsid w:val="00B54DD7"/>
    <w:rsid w:val="00B54F42"/>
    <w:rsid w:val="00B56022"/>
    <w:rsid w:val="00B56794"/>
    <w:rsid w:val="00B573C5"/>
    <w:rsid w:val="00B600C4"/>
    <w:rsid w:val="00B6095A"/>
    <w:rsid w:val="00B60C3B"/>
    <w:rsid w:val="00B60EEA"/>
    <w:rsid w:val="00B6149A"/>
    <w:rsid w:val="00B6188F"/>
    <w:rsid w:val="00B6281D"/>
    <w:rsid w:val="00B63546"/>
    <w:rsid w:val="00B63AA7"/>
    <w:rsid w:val="00B64226"/>
    <w:rsid w:val="00B64E88"/>
    <w:rsid w:val="00B65DA6"/>
    <w:rsid w:val="00B664C7"/>
    <w:rsid w:val="00B66B90"/>
    <w:rsid w:val="00B67066"/>
    <w:rsid w:val="00B674D9"/>
    <w:rsid w:val="00B72E31"/>
    <w:rsid w:val="00B72E32"/>
    <w:rsid w:val="00B72E33"/>
    <w:rsid w:val="00B72F88"/>
    <w:rsid w:val="00B7395E"/>
    <w:rsid w:val="00B739F6"/>
    <w:rsid w:val="00B73CC3"/>
    <w:rsid w:val="00B73E26"/>
    <w:rsid w:val="00B7560A"/>
    <w:rsid w:val="00B75C18"/>
    <w:rsid w:val="00B760A0"/>
    <w:rsid w:val="00B769D5"/>
    <w:rsid w:val="00B773A6"/>
    <w:rsid w:val="00B77A21"/>
    <w:rsid w:val="00B77B24"/>
    <w:rsid w:val="00B80A25"/>
    <w:rsid w:val="00B81A6C"/>
    <w:rsid w:val="00B81D3E"/>
    <w:rsid w:val="00B82A8D"/>
    <w:rsid w:val="00B82B28"/>
    <w:rsid w:val="00B831DD"/>
    <w:rsid w:val="00B832DC"/>
    <w:rsid w:val="00B84BE3"/>
    <w:rsid w:val="00B84D55"/>
    <w:rsid w:val="00B84DFF"/>
    <w:rsid w:val="00B85234"/>
    <w:rsid w:val="00B85785"/>
    <w:rsid w:val="00B85DE5"/>
    <w:rsid w:val="00B85FBA"/>
    <w:rsid w:val="00B868EE"/>
    <w:rsid w:val="00B87367"/>
    <w:rsid w:val="00B87D01"/>
    <w:rsid w:val="00B90756"/>
    <w:rsid w:val="00B90E4F"/>
    <w:rsid w:val="00B90EE4"/>
    <w:rsid w:val="00B90F73"/>
    <w:rsid w:val="00B914B7"/>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97A7A"/>
    <w:rsid w:val="00BA0FAD"/>
    <w:rsid w:val="00BA127D"/>
    <w:rsid w:val="00BA2280"/>
    <w:rsid w:val="00BA2671"/>
    <w:rsid w:val="00BA2A08"/>
    <w:rsid w:val="00BA2A6E"/>
    <w:rsid w:val="00BA3E35"/>
    <w:rsid w:val="00BA4131"/>
    <w:rsid w:val="00BA5337"/>
    <w:rsid w:val="00BA56D2"/>
    <w:rsid w:val="00BA59CA"/>
    <w:rsid w:val="00BA630A"/>
    <w:rsid w:val="00BA6D4D"/>
    <w:rsid w:val="00BA71FF"/>
    <w:rsid w:val="00BA76E0"/>
    <w:rsid w:val="00BA7F09"/>
    <w:rsid w:val="00BB0472"/>
    <w:rsid w:val="00BB1032"/>
    <w:rsid w:val="00BB18B0"/>
    <w:rsid w:val="00BB1EB8"/>
    <w:rsid w:val="00BB2A25"/>
    <w:rsid w:val="00BB2AC0"/>
    <w:rsid w:val="00BB37C9"/>
    <w:rsid w:val="00BB39D2"/>
    <w:rsid w:val="00BB3AC3"/>
    <w:rsid w:val="00BB3D19"/>
    <w:rsid w:val="00BB45A9"/>
    <w:rsid w:val="00BB51E9"/>
    <w:rsid w:val="00BB5254"/>
    <w:rsid w:val="00BB5581"/>
    <w:rsid w:val="00BB57A8"/>
    <w:rsid w:val="00BB7325"/>
    <w:rsid w:val="00BB750A"/>
    <w:rsid w:val="00BB77BA"/>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66A4"/>
    <w:rsid w:val="00BC6784"/>
    <w:rsid w:val="00BC6A92"/>
    <w:rsid w:val="00BD145E"/>
    <w:rsid w:val="00BD1664"/>
    <w:rsid w:val="00BD282C"/>
    <w:rsid w:val="00BD308C"/>
    <w:rsid w:val="00BD30BE"/>
    <w:rsid w:val="00BD3A57"/>
    <w:rsid w:val="00BD3ECF"/>
    <w:rsid w:val="00BD4123"/>
    <w:rsid w:val="00BD4345"/>
    <w:rsid w:val="00BD48AC"/>
    <w:rsid w:val="00BD5F1A"/>
    <w:rsid w:val="00BD64B2"/>
    <w:rsid w:val="00BD6742"/>
    <w:rsid w:val="00BD6B3F"/>
    <w:rsid w:val="00BD7294"/>
    <w:rsid w:val="00BD74F3"/>
    <w:rsid w:val="00BD7620"/>
    <w:rsid w:val="00BE02D1"/>
    <w:rsid w:val="00BE02FC"/>
    <w:rsid w:val="00BE0451"/>
    <w:rsid w:val="00BE1234"/>
    <w:rsid w:val="00BE1833"/>
    <w:rsid w:val="00BE1D6A"/>
    <w:rsid w:val="00BE21A8"/>
    <w:rsid w:val="00BE2FA6"/>
    <w:rsid w:val="00BE333F"/>
    <w:rsid w:val="00BE37C3"/>
    <w:rsid w:val="00BE4108"/>
    <w:rsid w:val="00BE4975"/>
    <w:rsid w:val="00BE510F"/>
    <w:rsid w:val="00BE5268"/>
    <w:rsid w:val="00BE6504"/>
    <w:rsid w:val="00BE6E6E"/>
    <w:rsid w:val="00BE6F92"/>
    <w:rsid w:val="00BE7406"/>
    <w:rsid w:val="00BE7603"/>
    <w:rsid w:val="00BF01AF"/>
    <w:rsid w:val="00BF04B4"/>
    <w:rsid w:val="00BF0A12"/>
    <w:rsid w:val="00BF12C8"/>
    <w:rsid w:val="00BF147F"/>
    <w:rsid w:val="00BF178A"/>
    <w:rsid w:val="00BF22DF"/>
    <w:rsid w:val="00BF24B1"/>
    <w:rsid w:val="00BF3279"/>
    <w:rsid w:val="00BF40DF"/>
    <w:rsid w:val="00BF61D0"/>
    <w:rsid w:val="00BF65C8"/>
    <w:rsid w:val="00BF6845"/>
    <w:rsid w:val="00BF6AF3"/>
    <w:rsid w:val="00BF6EFF"/>
    <w:rsid w:val="00BF74C7"/>
    <w:rsid w:val="00BF7B2C"/>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077A7"/>
    <w:rsid w:val="00C10200"/>
    <w:rsid w:val="00C10478"/>
    <w:rsid w:val="00C11145"/>
    <w:rsid w:val="00C11186"/>
    <w:rsid w:val="00C11FDC"/>
    <w:rsid w:val="00C12107"/>
    <w:rsid w:val="00C126FC"/>
    <w:rsid w:val="00C12D37"/>
    <w:rsid w:val="00C12EE1"/>
    <w:rsid w:val="00C13451"/>
    <w:rsid w:val="00C137DA"/>
    <w:rsid w:val="00C13BCD"/>
    <w:rsid w:val="00C14D4B"/>
    <w:rsid w:val="00C150B7"/>
    <w:rsid w:val="00C154BB"/>
    <w:rsid w:val="00C15618"/>
    <w:rsid w:val="00C167B7"/>
    <w:rsid w:val="00C16C93"/>
    <w:rsid w:val="00C1721B"/>
    <w:rsid w:val="00C2044E"/>
    <w:rsid w:val="00C20849"/>
    <w:rsid w:val="00C20B7E"/>
    <w:rsid w:val="00C20C97"/>
    <w:rsid w:val="00C218A2"/>
    <w:rsid w:val="00C21E0B"/>
    <w:rsid w:val="00C23568"/>
    <w:rsid w:val="00C240FA"/>
    <w:rsid w:val="00C24345"/>
    <w:rsid w:val="00C246F6"/>
    <w:rsid w:val="00C248D1"/>
    <w:rsid w:val="00C25216"/>
    <w:rsid w:val="00C25B3A"/>
    <w:rsid w:val="00C26E9C"/>
    <w:rsid w:val="00C275CD"/>
    <w:rsid w:val="00C279B5"/>
    <w:rsid w:val="00C27C45"/>
    <w:rsid w:val="00C304AE"/>
    <w:rsid w:val="00C312BB"/>
    <w:rsid w:val="00C317E2"/>
    <w:rsid w:val="00C31844"/>
    <w:rsid w:val="00C31DD8"/>
    <w:rsid w:val="00C3296F"/>
    <w:rsid w:val="00C34EA2"/>
    <w:rsid w:val="00C3572C"/>
    <w:rsid w:val="00C35E1B"/>
    <w:rsid w:val="00C3637A"/>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57C7F"/>
    <w:rsid w:val="00C602BE"/>
    <w:rsid w:val="00C60783"/>
    <w:rsid w:val="00C6181C"/>
    <w:rsid w:val="00C629CC"/>
    <w:rsid w:val="00C633D0"/>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4F1"/>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532"/>
    <w:rsid w:val="00CA481A"/>
    <w:rsid w:val="00CA53B5"/>
    <w:rsid w:val="00CA633C"/>
    <w:rsid w:val="00CA6A73"/>
    <w:rsid w:val="00CA6CC9"/>
    <w:rsid w:val="00CB01FF"/>
    <w:rsid w:val="00CB0595"/>
    <w:rsid w:val="00CB0E99"/>
    <w:rsid w:val="00CB1E52"/>
    <w:rsid w:val="00CB1F63"/>
    <w:rsid w:val="00CB3A87"/>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6B9"/>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09DF"/>
    <w:rsid w:val="00CD0C99"/>
    <w:rsid w:val="00CD0D70"/>
    <w:rsid w:val="00CD1188"/>
    <w:rsid w:val="00CD28A7"/>
    <w:rsid w:val="00CD2ED1"/>
    <w:rsid w:val="00CD3014"/>
    <w:rsid w:val="00CD32E8"/>
    <w:rsid w:val="00CD337B"/>
    <w:rsid w:val="00CD3428"/>
    <w:rsid w:val="00CD3948"/>
    <w:rsid w:val="00CD3B26"/>
    <w:rsid w:val="00CD3F15"/>
    <w:rsid w:val="00CD5855"/>
    <w:rsid w:val="00CD5B50"/>
    <w:rsid w:val="00CD5F8E"/>
    <w:rsid w:val="00CD60BC"/>
    <w:rsid w:val="00CD752C"/>
    <w:rsid w:val="00CD7953"/>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4D73"/>
    <w:rsid w:val="00CF50C0"/>
    <w:rsid w:val="00CF5B30"/>
    <w:rsid w:val="00CF5EDD"/>
    <w:rsid w:val="00CF625B"/>
    <w:rsid w:val="00CF687E"/>
    <w:rsid w:val="00CF7134"/>
    <w:rsid w:val="00CF743F"/>
    <w:rsid w:val="00CF7C28"/>
    <w:rsid w:val="00D00261"/>
    <w:rsid w:val="00D01A70"/>
    <w:rsid w:val="00D01B19"/>
    <w:rsid w:val="00D0349B"/>
    <w:rsid w:val="00D0388C"/>
    <w:rsid w:val="00D05BE9"/>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698"/>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4E0"/>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63"/>
    <w:rsid w:val="00D457D5"/>
    <w:rsid w:val="00D45FAF"/>
    <w:rsid w:val="00D464DD"/>
    <w:rsid w:val="00D46715"/>
    <w:rsid w:val="00D46F04"/>
    <w:rsid w:val="00D50283"/>
    <w:rsid w:val="00D506F8"/>
    <w:rsid w:val="00D50D0B"/>
    <w:rsid w:val="00D50F97"/>
    <w:rsid w:val="00D516BE"/>
    <w:rsid w:val="00D51A03"/>
    <w:rsid w:val="00D529F1"/>
    <w:rsid w:val="00D530AA"/>
    <w:rsid w:val="00D53DDF"/>
    <w:rsid w:val="00D53E82"/>
    <w:rsid w:val="00D540BC"/>
    <w:rsid w:val="00D546FF"/>
    <w:rsid w:val="00D5503A"/>
    <w:rsid w:val="00D55AD5"/>
    <w:rsid w:val="00D570C5"/>
    <w:rsid w:val="00D5711C"/>
    <w:rsid w:val="00D571F3"/>
    <w:rsid w:val="00D575C7"/>
    <w:rsid w:val="00D576CA"/>
    <w:rsid w:val="00D6131E"/>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96F"/>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042"/>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2DB"/>
    <w:rsid w:val="00DD4781"/>
    <w:rsid w:val="00DD48B3"/>
    <w:rsid w:val="00DD7EDB"/>
    <w:rsid w:val="00DE218D"/>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2FEC"/>
    <w:rsid w:val="00DF37A0"/>
    <w:rsid w:val="00DF57D6"/>
    <w:rsid w:val="00DF5826"/>
    <w:rsid w:val="00DF5BE9"/>
    <w:rsid w:val="00DF5F7C"/>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3D25"/>
    <w:rsid w:val="00E04122"/>
    <w:rsid w:val="00E0508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5A6E"/>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4B1D"/>
    <w:rsid w:val="00E25C04"/>
    <w:rsid w:val="00E26138"/>
    <w:rsid w:val="00E27124"/>
    <w:rsid w:val="00E274AC"/>
    <w:rsid w:val="00E274CB"/>
    <w:rsid w:val="00E27AA5"/>
    <w:rsid w:val="00E3036D"/>
    <w:rsid w:val="00E305BA"/>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9AE"/>
    <w:rsid w:val="00E37D62"/>
    <w:rsid w:val="00E40488"/>
    <w:rsid w:val="00E40732"/>
    <w:rsid w:val="00E40888"/>
    <w:rsid w:val="00E40D3A"/>
    <w:rsid w:val="00E41593"/>
    <w:rsid w:val="00E420E9"/>
    <w:rsid w:val="00E42306"/>
    <w:rsid w:val="00E42451"/>
    <w:rsid w:val="00E42938"/>
    <w:rsid w:val="00E43C02"/>
    <w:rsid w:val="00E446F1"/>
    <w:rsid w:val="00E44823"/>
    <w:rsid w:val="00E4543C"/>
    <w:rsid w:val="00E45747"/>
    <w:rsid w:val="00E46886"/>
    <w:rsid w:val="00E4725A"/>
    <w:rsid w:val="00E47AEF"/>
    <w:rsid w:val="00E47FD3"/>
    <w:rsid w:val="00E51151"/>
    <w:rsid w:val="00E51B5A"/>
    <w:rsid w:val="00E51EB5"/>
    <w:rsid w:val="00E53B75"/>
    <w:rsid w:val="00E53EFB"/>
    <w:rsid w:val="00E54130"/>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2B62"/>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568"/>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88D"/>
    <w:rsid w:val="00E84D07"/>
    <w:rsid w:val="00E84DCD"/>
    <w:rsid w:val="00E85316"/>
    <w:rsid w:val="00E8534A"/>
    <w:rsid w:val="00E8575F"/>
    <w:rsid w:val="00E85928"/>
    <w:rsid w:val="00E860BE"/>
    <w:rsid w:val="00E86AD3"/>
    <w:rsid w:val="00E87822"/>
    <w:rsid w:val="00E90395"/>
    <w:rsid w:val="00E9047A"/>
    <w:rsid w:val="00E9067E"/>
    <w:rsid w:val="00E90E49"/>
    <w:rsid w:val="00E9140D"/>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66D"/>
    <w:rsid w:val="00EA6B52"/>
    <w:rsid w:val="00EA7239"/>
    <w:rsid w:val="00EA7701"/>
    <w:rsid w:val="00EA787D"/>
    <w:rsid w:val="00EA78C8"/>
    <w:rsid w:val="00EA7957"/>
    <w:rsid w:val="00EA7A41"/>
    <w:rsid w:val="00EA7E46"/>
    <w:rsid w:val="00EB077B"/>
    <w:rsid w:val="00EB0A5F"/>
    <w:rsid w:val="00EB0A69"/>
    <w:rsid w:val="00EB1D8F"/>
    <w:rsid w:val="00EB1E01"/>
    <w:rsid w:val="00EB2351"/>
    <w:rsid w:val="00EB239C"/>
    <w:rsid w:val="00EB3418"/>
    <w:rsid w:val="00EB3C96"/>
    <w:rsid w:val="00EB4DEF"/>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84E"/>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542"/>
    <w:rsid w:val="00ED6C63"/>
    <w:rsid w:val="00ED6FE5"/>
    <w:rsid w:val="00EE173F"/>
    <w:rsid w:val="00EE19A1"/>
    <w:rsid w:val="00EE2A97"/>
    <w:rsid w:val="00EE2F1C"/>
    <w:rsid w:val="00EE36DB"/>
    <w:rsid w:val="00EE4479"/>
    <w:rsid w:val="00EE4904"/>
    <w:rsid w:val="00EE4D3D"/>
    <w:rsid w:val="00EE50F1"/>
    <w:rsid w:val="00EE517B"/>
    <w:rsid w:val="00EE58F4"/>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86F"/>
    <w:rsid w:val="00F138FC"/>
    <w:rsid w:val="00F13969"/>
    <w:rsid w:val="00F139F3"/>
    <w:rsid w:val="00F13C26"/>
    <w:rsid w:val="00F14317"/>
    <w:rsid w:val="00F15FA5"/>
    <w:rsid w:val="00F1696C"/>
    <w:rsid w:val="00F16E09"/>
    <w:rsid w:val="00F209B7"/>
    <w:rsid w:val="00F20E79"/>
    <w:rsid w:val="00F212E5"/>
    <w:rsid w:val="00F21372"/>
    <w:rsid w:val="00F2141F"/>
    <w:rsid w:val="00F217B1"/>
    <w:rsid w:val="00F21EE3"/>
    <w:rsid w:val="00F22DC2"/>
    <w:rsid w:val="00F22DE0"/>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2FE1"/>
    <w:rsid w:val="00F444AE"/>
    <w:rsid w:val="00F44AAB"/>
    <w:rsid w:val="00F45E81"/>
    <w:rsid w:val="00F462B4"/>
    <w:rsid w:val="00F46625"/>
    <w:rsid w:val="00F47273"/>
    <w:rsid w:val="00F4766C"/>
    <w:rsid w:val="00F479E1"/>
    <w:rsid w:val="00F47A59"/>
    <w:rsid w:val="00F47B54"/>
    <w:rsid w:val="00F47FFC"/>
    <w:rsid w:val="00F507D1"/>
    <w:rsid w:val="00F50C22"/>
    <w:rsid w:val="00F519CE"/>
    <w:rsid w:val="00F51ADA"/>
    <w:rsid w:val="00F529E0"/>
    <w:rsid w:val="00F52DE3"/>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4E5"/>
    <w:rsid w:val="00F65E74"/>
    <w:rsid w:val="00F670B7"/>
    <w:rsid w:val="00F67F53"/>
    <w:rsid w:val="00F703BE"/>
    <w:rsid w:val="00F70702"/>
    <w:rsid w:val="00F70751"/>
    <w:rsid w:val="00F7082B"/>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77B77"/>
    <w:rsid w:val="00F80128"/>
    <w:rsid w:val="00F804BE"/>
    <w:rsid w:val="00F80816"/>
    <w:rsid w:val="00F80B3E"/>
    <w:rsid w:val="00F81255"/>
    <w:rsid w:val="00F817CE"/>
    <w:rsid w:val="00F83BD9"/>
    <w:rsid w:val="00F8456C"/>
    <w:rsid w:val="00F85967"/>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6BC"/>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1C5"/>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180"/>
    <w:rsid w:val="00FD65AB"/>
    <w:rsid w:val="00FD6A21"/>
    <w:rsid w:val="00FD6D1A"/>
    <w:rsid w:val="00FD70A1"/>
    <w:rsid w:val="00FD711C"/>
    <w:rsid w:val="00FD726C"/>
    <w:rsid w:val="00FD74DB"/>
    <w:rsid w:val="00FD7660"/>
    <w:rsid w:val="00FD7D40"/>
    <w:rsid w:val="00FE0655"/>
    <w:rsid w:val="00FE1425"/>
    <w:rsid w:val="00FE152D"/>
    <w:rsid w:val="00FE2365"/>
    <w:rsid w:val="00FE3205"/>
    <w:rsid w:val="00FE3B5D"/>
    <w:rsid w:val="00FE3C27"/>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0D7F"/>
    <w:rsid w:val="00FF1264"/>
    <w:rsid w:val="00FF157E"/>
    <w:rsid w:val="00FF22FA"/>
    <w:rsid w:val="00FF2362"/>
    <w:rsid w:val="00FF2925"/>
    <w:rsid w:val="00FF3429"/>
    <w:rsid w:val="00FF3661"/>
    <w:rsid w:val="00FF36E0"/>
    <w:rsid w:val="00FF45A5"/>
    <w:rsid w:val="00FF4A34"/>
    <w:rsid w:val="00FF5C91"/>
    <w:rsid w:val="00FF5CF9"/>
    <w:rsid w:val="00FF64F3"/>
    <w:rsid w:val="00FF70A8"/>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A48F86E1-F98B-40A9-BAA3-D47494CB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3B1828"/>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link w:val="TALCar"/>
    <w:qFormat/>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35"/>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1C367E"/>
    <w:rPr>
      <w:rFonts w:ascii="Arial" w:hAnsi="Arial"/>
      <w:b/>
      <w:bCs/>
      <w:lang w:val="en-GB" w:eastAsia="zh-CN"/>
    </w:rPr>
  </w:style>
  <w:style w:type="character" w:customStyle="1" w:styleId="TALCar">
    <w:name w:val="TAL Car"/>
    <w:link w:val="TAL"/>
    <w:qFormat/>
    <w:rsid w:val="00E7556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9988853">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5NUHHDQN7SK2-1476151046-46552</_dlc_DocId>
    <_dlc_DocIdUrl xmlns="f166a696-7b5b-4ccd-9f0c-ffde0cceec81">
      <Url>https://ericsson.sharepoint.com/sites/star/_layouts/15/DocIdRedir.aspx?ID=5NUHHDQN7SK2-1476151046-46552</Url>
      <Description>5NUHHDQN7SK2-1476151046-46552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5A699-6863-4ACC-ADF0-9B0872507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590E2-F745-4EAD-A096-9DE472700226}">
  <ds:schemaRefs>
    <ds:schemaRef ds:uri="http://schemas.microsoft.com/sharepoint/events"/>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D5FC64D-179B-4D74-B4A4-434D06AB9EC8}">
  <ds:schemaRefs>
    <ds:schemaRef ds:uri="Microsoft.SharePoint.Taxonomy.ContentTypeSync"/>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36377F83-9D6D-4EE0-B7CD-1742CD43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1484</Words>
  <Characters>7870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247</cp:revision>
  <dcterms:created xsi:type="dcterms:W3CDTF">2019-04-19T14:21:00Z</dcterms:created>
  <dcterms:modified xsi:type="dcterms:W3CDTF">2019-05-02T21:03:00Z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69ad0348-5c67-48c7-97e2-40fa2417ef28</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OrganizationUnit">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4096">
    <vt:lpwstr>312</vt:lpwstr>
  </property>
  <property fmtid="{D5CDD505-2E9C-101B-9397-08002B2CF9AE}" pid="28" name="AuthorIds_UIVersion_4608">
    <vt:lpwstr>203</vt:lpwstr>
  </property>
  <property fmtid="{D5CDD505-2E9C-101B-9397-08002B2CF9AE}" pid="29" name="AuthorIds_UIVersion_5632">
    <vt:lpwstr>312</vt:lpwstr>
  </property>
  <property fmtid="{D5CDD505-2E9C-101B-9397-08002B2CF9AE}" pid="30" name="AuthorIds_UIVersion_8192">
    <vt:lpwstr>203</vt:lpwstr>
  </property>
  <property fmtid="{D5CDD505-2E9C-101B-9397-08002B2CF9AE}" pid="31" name="AuthorIds_UIVersion_8704">
    <vt:lpwstr>312</vt:lpwstr>
  </property>
  <property fmtid="{D5CDD505-2E9C-101B-9397-08002B2CF9AE}" pid="32" name="AuthorIds_UIVersion_9216">
    <vt:lpwstr>203</vt:lpwstr>
  </property>
  <property fmtid="{D5CDD505-2E9C-101B-9397-08002B2CF9AE}" pid="33" name="Order">
    <vt:r8>3671400</vt:r8>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xd_Signature">
    <vt:bool>false</vt:bool>
  </property>
</Properties>
</file>